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5686D" w14:textId="0B81B3F0" w:rsidR="00601F74" w:rsidRPr="00454AAB" w:rsidRDefault="00314BDE" w:rsidP="00454AAB">
      <w:pPr>
        <w:pStyle w:val="Nagwek1"/>
        <w:spacing w:line="240" w:lineRule="auto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454AAB">
        <w:rPr>
          <w:rFonts w:asciiTheme="minorHAnsi" w:hAnsiTheme="minorHAnsi" w:cstheme="minorHAnsi"/>
          <w:sz w:val="20"/>
          <w:szCs w:val="20"/>
        </w:rPr>
        <w:t>UMOW</w:t>
      </w:r>
      <w:r w:rsidR="00601F74" w:rsidRPr="00454AAB">
        <w:rPr>
          <w:rFonts w:asciiTheme="minorHAnsi" w:hAnsiTheme="minorHAnsi" w:cstheme="minorHAnsi"/>
          <w:sz w:val="20"/>
          <w:szCs w:val="20"/>
        </w:rPr>
        <w:t>A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POWIERZENIA</w:t>
      </w:r>
    </w:p>
    <w:p w14:paraId="291F47B9" w14:textId="5813DB68" w:rsidR="00533D63" w:rsidRPr="00454AAB" w:rsidRDefault="00601F74" w:rsidP="00454AAB">
      <w:pPr>
        <w:pStyle w:val="Nagwek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PRZETWARZANIA DANYCH OSOBOWYCH</w:t>
      </w:r>
    </w:p>
    <w:p w14:paraId="300F5548" w14:textId="77777777" w:rsidR="00533D63" w:rsidRPr="00454AAB" w:rsidRDefault="00533D63" w:rsidP="00454AA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56F7D6DF" w14:textId="4AC48697" w:rsidR="00D01178" w:rsidRPr="00454AAB" w:rsidRDefault="00D01178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zawarta w dniu</w:t>
      </w:r>
      <w:r w:rsidR="00910F6E" w:rsidRPr="00454AAB">
        <w:rPr>
          <w:rFonts w:asciiTheme="minorHAnsi" w:hAnsiTheme="minorHAnsi" w:cstheme="minorHAnsi"/>
          <w:sz w:val="20"/>
          <w:szCs w:val="20"/>
        </w:rPr>
        <w:t>……</w:t>
      </w:r>
      <w:r w:rsidR="00686E58">
        <w:rPr>
          <w:rFonts w:asciiTheme="minorHAnsi" w:hAnsiTheme="minorHAnsi" w:cstheme="minorHAnsi"/>
          <w:sz w:val="20"/>
          <w:szCs w:val="20"/>
        </w:rPr>
        <w:t>…..</w:t>
      </w:r>
      <w:r w:rsidR="00930642" w:rsidRPr="00454AAB">
        <w:rPr>
          <w:rFonts w:asciiTheme="minorHAnsi" w:hAnsiTheme="minorHAnsi" w:cstheme="minorHAnsi"/>
          <w:sz w:val="20"/>
          <w:szCs w:val="20"/>
        </w:rPr>
        <w:t>.</w:t>
      </w:r>
      <w:r w:rsidR="00281267">
        <w:rPr>
          <w:rFonts w:asciiTheme="minorHAnsi" w:hAnsiTheme="minorHAnsi" w:cstheme="minorHAnsi"/>
          <w:sz w:val="20"/>
          <w:szCs w:val="20"/>
        </w:rPr>
        <w:t>...................</w:t>
      </w:r>
      <w:r w:rsidR="00930642" w:rsidRPr="00454AAB">
        <w:rPr>
          <w:rFonts w:asciiTheme="minorHAnsi" w:hAnsiTheme="minorHAnsi" w:cstheme="minorHAnsi"/>
          <w:sz w:val="20"/>
          <w:szCs w:val="20"/>
        </w:rPr>
        <w:t>.</w:t>
      </w:r>
      <w:r w:rsidR="00B338A5" w:rsidRPr="00454AAB">
        <w:rPr>
          <w:rFonts w:asciiTheme="minorHAnsi" w:hAnsiTheme="minorHAnsi" w:cstheme="minorHAnsi"/>
          <w:sz w:val="20"/>
          <w:szCs w:val="20"/>
        </w:rPr>
        <w:t>.</w:t>
      </w:r>
      <w:r w:rsidR="006653AC">
        <w:rPr>
          <w:rFonts w:asciiTheme="minorHAnsi" w:hAnsiTheme="minorHAnsi" w:cstheme="minorHAnsi"/>
          <w:sz w:val="20"/>
          <w:szCs w:val="20"/>
        </w:rPr>
        <w:t>...</w:t>
      </w:r>
      <w:r w:rsidR="00FD3BAF" w:rsidRPr="00454AAB">
        <w:rPr>
          <w:rFonts w:asciiTheme="minorHAnsi" w:hAnsiTheme="minorHAnsi" w:cstheme="minorHAnsi"/>
          <w:sz w:val="20"/>
          <w:szCs w:val="20"/>
        </w:rPr>
        <w:t xml:space="preserve">r.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</w:t>
      </w:r>
      <w:r w:rsidR="00114C2F">
        <w:rPr>
          <w:rFonts w:asciiTheme="minorHAnsi" w:eastAsia="TimesNewRoman" w:hAnsiTheme="minorHAnsi" w:cstheme="minorHAnsi"/>
          <w:sz w:val="20"/>
          <w:szCs w:val="20"/>
        </w:rPr>
        <w:t>Słupnie</w:t>
      </w:r>
      <w:r w:rsidRPr="00454AAB">
        <w:rPr>
          <w:rFonts w:asciiTheme="minorHAnsi" w:eastAsia="TimesNewRoman" w:hAnsiTheme="minorHAnsi" w:cstheme="minorHAnsi"/>
          <w:sz w:val="20"/>
          <w:szCs w:val="20"/>
        </w:rPr>
        <w:t>,</w:t>
      </w:r>
    </w:p>
    <w:p w14:paraId="7CFB0086" w14:textId="77777777" w:rsidR="00D01178" w:rsidRPr="00454AAB" w:rsidRDefault="00D01178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pomiędzy:  </w:t>
      </w:r>
    </w:p>
    <w:p w14:paraId="512DEB4C" w14:textId="4351466F" w:rsidR="00A82934" w:rsidRPr="00454AAB" w:rsidRDefault="00E54180" w:rsidP="00C60197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54AAB">
        <w:rPr>
          <w:rFonts w:cstheme="minorHAnsi"/>
          <w:b/>
          <w:sz w:val="20"/>
          <w:szCs w:val="20"/>
        </w:rPr>
        <w:t xml:space="preserve">Gminą </w:t>
      </w:r>
      <w:r w:rsidR="0038350F" w:rsidRPr="00454AAB">
        <w:rPr>
          <w:rFonts w:cstheme="minorHAnsi"/>
          <w:b/>
          <w:sz w:val="20"/>
          <w:szCs w:val="20"/>
        </w:rPr>
        <w:t>Słupno</w:t>
      </w:r>
      <w:r w:rsidR="00A82934" w:rsidRPr="00454AAB">
        <w:rPr>
          <w:rFonts w:cstheme="minorHAnsi"/>
          <w:sz w:val="20"/>
          <w:szCs w:val="20"/>
        </w:rPr>
        <w:t xml:space="preserve"> z siedzibą w </w:t>
      </w:r>
      <w:r w:rsidR="0038350F" w:rsidRPr="00454AAB">
        <w:rPr>
          <w:rFonts w:cstheme="minorHAnsi"/>
          <w:sz w:val="20"/>
          <w:szCs w:val="20"/>
        </w:rPr>
        <w:t>Słupnie</w:t>
      </w:r>
      <w:r w:rsidR="00A82934" w:rsidRPr="00454AAB">
        <w:rPr>
          <w:rFonts w:cstheme="minorHAnsi"/>
          <w:sz w:val="20"/>
          <w:szCs w:val="20"/>
        </w:rPr>
        <w:t xml:space="preserve">, ul. </w:t>
      </w:r>
      <w:r w:rsidR="00686E58">
        <w:rPr>
          <w:rFonts w:cstheme="minorHAnsi"/>
          <w:sz w:val="20"/>
          <w:szCs w:val="20"/>
        </w:rPr>
        <w:t>Miszewska 8A, 09-472 Słupno</w:t>
      </w:r>
      <w:r w:rsidR="00A82934" w:rsidRPr="00454AAB">
        <w:rPr>
          <w:rFonts w:cstheme="minorHAnsi"/>
          <w:sz w:val="20"/>
          <w:szCs w:val="20"/>
        </w:rPr>
        <w:t>, reprezentowan</w:t>
      </w:r>
      <w:r w:rsidRPr="00454AAB">
        <w:rPr>
          <w:rFonts w:cstheme="minorHAnsi"/>
          <w:sz w:val="20"/>
          <w:szCs w:val="20"/>
        </w:rPr>
        <w:t>ą</w:t>
      </w:r>
      <w:r w:rsidR="00A82934" w:rsidRPr="00454AAB">
        <w:rPr>
          <w:rFonts w:cstheme="minorHAnsi"/>
          <w:sz w:val="20"/>
          <w:szCs w:val="20"/>
        </w:rPr>
        <w:t xml:space="preserve"> przez: </w:t>
      </w:r>
    </w:p>
    <w:p w14:paraId="69A8A80F" w14:textId="25916AC3" w:rsidR="00A82934" w:rsidRPr="00454AAB" w:rsidRDefault="00805CD0" w:rsidP="00C6019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……………………………………………………………..</w:t>
      </w:r>
    </w:p>
    <w:p w14:paraId="04276739" w14:textId="40257C87" w:rsidR="00A82934" w:rsidRPr="00454AAB" w:rsidRDefault="009E5710" w:rsidP="00C60197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zwanym </w:t>
      </w:r>
      <w:r w:rsidR="00A82934" w:rsidRPr="00454AAB">
        <w:rPr>
          <w:rFonts w:cstheme="minorHAnsi"/>
          <w:sz w:val="20"/>
          <w:szCs w:val="20"/>
        </w:rPr>
        <w:t xml:space="preserve">dalej </w:t>
      </w:r>
      <w:r w:rsidR="00A82934" w:rsidRPr="00454AAB">
        <w:rPr>
          <w:rFonts w:cstheme="minorHAnsi"/>
          <w:b/>
          <w:sz w:val="20"/>
          <w:szCs w:val="20"/>
        </w:rPr>
        <w:t>„</w:t>
      </w:r>
      <w:r w:rsidR="00A11466" w:rsidRPr="00454AAB">
        <w:rPr>
          <w:rFonts w:cstheme="minorHAnsi"/>
          <w:b/>
          <w:sz w:val="20"/>
          <w:szCs w:val="20"/>
        </w:rPr>
        <w:t>Powierzającym</w:t>
      </w:r>
      <w:r w:rsidR="00A82934" w:rsidRPr="00454AAB">
        <w:rPr>
          <w:rFonts w:cstheme="minorHAnsi"/>
          <w:b/>
          <w:sz w:val="20"/>
          <w:szCs w:val="20"/>
        </w:rPr>
        <w:t>"</w:t>
      </w:r>
    </w:p>
    <w:p w14:paraId="2507021E" w14:textId="77777777" w:rsidR="00D01178" w:rsidRPr="00454AAB" w:rsidRDefault="00D01178" w:rsidP="00454AA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>a</w:t>
      </w:r>
    </w:p>
    <w:p w14:paraId="2D052326" w14:textId="5B111D70" w:rsidR="00805CD0" w:rsidRPr="00454AAB" w:rsidRDefault="0066567D" w:rsidP="00805CD0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eastAsia="Lucida Sans Unicode" w:cstheme="minorHAnsi"/>
          <w:b/>
          <w:kern w:val="2"/>
          <w:sz w:val="20"/>
          <w:szCs w:val="20"/>
          <w:lang w:eastAsia="zh-CN"/>
        </w:rPr>
        <w:t>……………………………………………………………..</w:t>
      </w:r>
      <w:r w:rsidR="00805CD0" w:rsidRPr="00805CD0">
        <w:rPr>
          <w:rFonts w:cstheme="minorHAnsi"/>
          <w:sz w:val="20"/>
          <w:szCs w:val="20"/>
        </w:rPr>
        <w:t xml:space="preserve"> </w:t>
      </w:r>
      <w:r w:rsidR="00805CD0" w:rsidRPr="00454AAB">
        <w:rPr>
          <w:rFonts w:cstheme="minorHAnsi"/>
          <w:sz w:val="20"/>
          <w:szCs w:val="20"/>
        </w:rPr>
        <w:t>reprezentowan</w:t>
      </w:r>
      <w:r w:rsidR="00805CD0">
        <w:rPr>
          <w:rFonts w:cstheme="minorHAnsi"/>
          <w:sz w:val="20"/>
          <w:szCs w:val="20"/>
        </w:rPr>
        <w:t>ym/</w:t>
      </w:r>
      <w:proofErr w:type="spellStart"/>
      <w:r w:rsidR="00805CD0">
        <w:rPr>
          <w:rFonts w:cstheme="minorHAnsi"/>
          <w:sz w:val="20"/>
          <w:szCs w:val="20"/>
        </w:rPr>
        <w:t>ną</w:t>
      </w:r>
      <w:proofErr w:type="spellEnd"/>
      <w:r w:rsidR="00805CD0" w:rsidRPr="00454AAB">
        <w:rPr>
          <w:rFonts w:cstheme="minorHAnsi"/>
          <w:sz w:val="20"/>
          <w:szCs w:val="20"/>
        </w:rPr>
        <w:t xml:space="preserve"> przez: </w:t>
      </w:r>
    </w:p>
    <w:p w14:paraId="57F2E264" w14:textId="4ADDA5C9" w:rsidR="00686E58" w:rsidRPr="009E5710" w:rsidRDefault="00805CD0" w:rsidP="00C60197">
      <w:pPr>
        <w:suppressAutoHyphens/>
        <w:spacing w:after="0"/>
        <w:jc w:val="both"/>
        <w:rPr>
          <w:rFonts w:eastAsia="Lucida Sans Unicode" w:cstheme="minorHAnsi"/>
          <w:kern w:val="2"/>
          <w:sz w:val="20"/>
          <w:szCs w:val="20"/>
          <w:lang w:eastAsia="zh-CN"/>
        </w:rPr>
      </w:pPr>
      <w:r>
        <w:rPr>
          <w:rFonts w:eastAsia="Lucida Sans Unicode" w:cstheme="minorHAnsi"/>
          <w:kern w:val="2"/>
          <w:sz w:val="20"/>
          <w:szCs w:val="20"/>
          <w:lang w:eastAsia="zh-CN"/>
        </w:rPr>
        <w:t>……………………………………………………………….</w:t>
      </w:r>
    </w:p>
    <w:p w14:paraId="62CBC2E6" w14:textId="1D20A35E" w:rsidR="00D01178" w:rsidRPr="00454AAB" w:rsidRDefault="00D01178" w:rsidP="00454AAB">
      <w:pPr>
        <w:spacing w:line="240" w:lineRule="auto"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>zwanym dalej „</w:t>
      </w:r>
      <w:r w:rsidR="00E80E36" w:rsidRPr="00454AAB">
        <w:rPr>
          <w:rFonts w:eastAsia="Calibri" w:cstheme="minorHAnsi"/>
          <w:b/>
          <w:sz w:val="20"/>
          <w:szCs w:val="20"/>
        </w:rPr>
        <w:t>P</w:t>
      </w:r>
      <w:r w:rsidRPr="00454AAB">
        <w:rPr>
          <w:rFonts w:eastAsia="Calibri" w:cstheme="minorHAnsi"/>
          <w:b/>
          <w:sz w:val="20"/>
          <w:szCs w:val="20"/>
        </w:rPr>
        <w:t>rzetwarzającym</w:t>
      </w:r>
      <w:r w:rsidRPr="00454AAB">
        <w:rPr>
          <w:rFonts w:eastAsia="Calibri" w:cstheme="minorHAnsi"/>
          <w:sz w:val="20"/>
          <w:szCs w:val="20"/>
        </w:rPr>
        <w:t>”,</w:t>
      </w:r>
      <w:r w:rsidR="001A260C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SimSun" w:cstheme="minorHAnsi"/>
          <w:sz w:val="20"/>
          <w:szCs w:val="20"/>
          <w:lang w:eastAsia="zh-CN" w:bidi="hi-IN"/>
        </w:rPr>
        <w:t>zwanymi łącznie „</w:t>
      </w:r>
      <w:r w:rsidRPr="00454AAB">
        <w:rPr>
          <w:rFonts w:eastAsia="SimSun" w:cstheme="minorHAnsi"/>
          <w:b/>
          <w:sz w:val="20"/>
          <w:szCs w:val="20"/>
          <w:lang w:eastAsia="zh-CN" w:bidi="hi-IN"/>
        </w:rPr>
        <w:t>Stronami</w:t>
      </w:r>
      <w:r w:rsidRPr="00454AAB">
        <w:rPr>
          <w:rFonts w:eastAsia="SimSun" w:cstheme="minorHAnsi"/>
          <w:sz w:val="20"/>
          <w:szCs w:val="20"/>
          <w:lang w:eastAsia="zh-CN" w:bidi="hi-IN"/>
        </w:rPr>
        <w:t>” a każda z osobna „</w:t>
      </w:r>
      <w:r w:rsidRPr="00454AAB">
        <w:rPr>
          <w:rFonts w:eastAsia="SimSun" w:cstheme="minorHAnsi"/>
          <w:b/>
          <w:sz w:val="20"/>
          <w:szCs w:val="20"/>
          <w:lang w:eastAsia="zh-CN" w:bidi="hi-IN"/>
        </w:rPr>
        <w:t>Stroną</w:t>
      </w:r>
      <w:r w:rsidRPr="00454AAB">
        <w:rPr>
          <w:rFonts w:eastAsia="SimSun" w:cstheme="minorHAnsi"/>
          <w:sz w:val="20"/>
          <w:szCs w:val="20"/>
          <w:lang w:eastAsia="zh-CN" w:bidi="hi-IN"/>
        </w:rPr>
        <w:t>”.</w:t>
      </w:r>
    </w:p>
    <w:p w14:paraId="13BE7E21" w14:textId="0EA7268A" w:rsidR="00A82934" w:rsidRPr="00454AAB" w:rsidRDefault="00A82934" w:rsidP="00454AAB">
      <w:pPr>
        <w:spacing w:line="240" w:lineRule="auto"/>
        <w:jc w:val="both"/>
        <w:rPr>
          <w:rFonts w:cstheme="minorHAnsi"/>
          <w:sz w:val="20"/>
          <w:szCs w:val="20"/>
        </w:rPr>
      </w:pPr>
      <w:r w:rsidRPr="00454AAB">
        <w:rPr>
          <w:rFonts w:cstheme="minorHAnsi"/>
          <w:sz w:val="20"/>
          <w:szCs w:val="20"/>
        </w:rPr>
        <w:t>W celu wypełnienia wymogu, o którym mowa w art. 28 rozporządzenia Parlamentu Europejskiego</w:t>
      </w:r>
      <w:r w:rsidR="0007437E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>i Rady (UE) 2016/679 z dnia 27 kwietnia 2016 r. w sprawie ochrony osób fizycznych w związku z</w:t>
      </w:r>
      <w:r w:rsidR="00BB3C52" w:rsidRPr="00454AAB">
        <w:rPr>
          <w:rFonts w:cstheme="minorHAnsi"/>
          <w:sz w:val="20"/>
          <w:szCs w:val="20"/>
        </w:rPr>
        <w:t> </w:t>
      </w:r>
      <w:r w:rsidRPr="00454AAB">
        <w:rPr>
          <w:rFonts w:cstheme="minorHAnsi"/>
          <w:sz w:val="20"/>
          <w:szCs w:val="20"/>
        </w:rPr>
        <w:t>przetwarzaniem danych osobowych i w sprawie swobodnego przepływu takich danych oraz uchylenia dyrektywy 95/46/WE (</w:t>
      </w:r>
      <w:r w:rsidR="001A260C" w:rsidRPr="00454AAB">
        <w:rPr>
          <w:rFonts w:cstheme="minorHAnsi"/>
          <w:sz w:val="20"/>
          <w:szCs w:val="20"/>
        </w:rPr>
        <w:t>dalej: RODO</w:t>
      </w:r>
      <w:r w:rsidRPr="00454AAB">
        <w:rPr>
          <w:rFonts w:cstheme="minorHAnsi"/>
          <w:sz w:val="20"/>
          <w:szCs w:val="20"/>
        </w:rPr>
        <w:t>) (Dz. Urz. UE L 119 z 4.5.2016 r., str. 1-88)</w:t>
      </w:r>
      <w:bookmarkStart w:id="1" w:name="_Hlk496701358"/>
      <w:r w:rsidRPr="00454AAB">
        <w:rPr>
          <w:rFonts w:cstheme="minorHAnsi"/>
          <w:sz w:val="20"/>
          <w:szCs w:val="20"/>
        </w:rPr>
        <w:t xml:space="preserve">, w związku z zawarciem w dniu </w:t>
      </w:r>
      <w:r w:rsidR="00B338A5" w:rsidRPr="00454AAB">
        <w:rPr>
          <w:rFonts w:cstheme="minorHAnsi"/>
          <w:sz w:val="20"/>
          <w:szCs w:val="20"/>
        </w:rPr>
        <w:t>…</w:t>
      </w:r>
      <w:r w:rsidR="00E54180" w:rsidRPr="00454AAB">
        <w:rPr>
          <w:rFonts w:cstheme="minorHAnsi"/>
          <w:sz w:val="20"/>
          <w:szCs w:val="20"/>
        </w:rPr>
        <w:t>…</w:t>
      </w:r>
      <w:r w:rsidR="00281267">
        <w:rPr>
          <w:rFonts w:cstheme="minorHAnsi"/>
          <w:sz w:val="20"/>
          <w:szCs w:val="20"/>
        </w:rPr>
        <w:t>……</w:t>
      </w:r>
      <w:r w:rsidR="00C60197">
        <w:rPr>
          <w:rFonts w:cstheme="minorHAnsi"/>
          <w:sz w:val="20"/>
          <w:szCs w:val="20"/>
        </w:rPr>
        <w:t>…</w:t>
      </w:r>
      <w:r w:rsidR="00E54180" w:rsidRPr="00454AAB">
        <w:rPr>
          <w:rFonts w:cstheme="minorHAnsi"/>
          <w:sz w:val="20"/>
          <w:szCs w:val="20"/>
        </w:rPr>
        <w:t>….</w:t>
      </w:r>
      <w:r w:rsidR="00930642" w:rsidRPr="00454AAB">
        <w:rPr>
          <w:rFonts w:cstheme="minorHAnsi"/>
          <w:sz w:val="20"/>
          <w:szCs w:val="20"/>
        </w:rPr>
        <w:t>…….</w:t>
      </w:r>
      <w:r w:rsidR="00FD3BAF" w:rsidRPr="00454AAB">
        <w:rPr>
          <w:rFonts w:cstheme="minorHAnsi"/>
          <w:sz w:val="20"/>
          <w:szCs w:val="20"/>
        </w:rPr>
        <w:t>.</w:t>
      </w:r>
      <w:r w:rsidRPr="00454AAB">
        <w:rPr>
          <w:rFonts w:cstheme="minorHAnsi"/>
          <w:sz w:val="20"/>
          <w:szCs w:val="20"/>
        </w:rPr>
        <w:t>r. Umowy</w:t>
      </w:r>
      <w:r w:rsidR="00FD3BAF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Nr </w:t>
      </w:r>
      <w:r w:rsidR="0066567D">
        <w:rPr>
          <w:rFonts w:cstheme="minorHAnsi"/>
          <w:sz w:val="20"/>
          <w:szCs w:val="20"/>
        </w:rPr>
        <w:t>……………………………..</w:t>
      </w:r>
      <w:r w:rsidR="00FD3BAF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(dalej </w:t>
      </w:r>
      <w:r w:rsidRPr="00454AAB">
        <w:rPr>
          <w:rFonts w:cstheme="minorHAnsi"/>
          <w:b/>
          <w:sz w:val="20"/>
          <w:szCs w:val="20"/>
        </w:rPr>
        <w:t>Umowa Główna</w:t>
      </w:r>
      <w:r w:rsidRPr="00454AAB">
        <w:rPr>
          <w:rFonts w:cstheme="minorHAnsi"/>
          <w:sz w:val="20"/>
          <w:szCs w:val="20"/>
        </w:rPr>
        <w:t xml:space="preserve">) </w:t>
      </w:r>
      <w:bookmarkEnd w:id="1"/>
      <w:r w:rsidRPr="00454AAB">
        <w:rPr>
          <w:rFonts w:cstheme="minorHAnsi"/>
          <w:sz w:val="20"/>
          <w:szCs w:val="20"/>
        </w:rPr>
        <w:t>w przedmiocie</w:t>
      </w:r>
      <w:r w:rsidR="00FD3BAF" w:rsidRPr="00454AAB">
        <w:rPr>
          <w:rFonts w:cstheme="minorHAnsi"/>
          <w:sz w:val="20"/>
          <w:szCs w:val="20"/>
        </w:rPr>
        <w:t xml:space="preserve"> realizacji </w:t>
      </w:r>
      <w:r w:rsidR="006653AC">
        <w:rPr>
          <w:rFonts w:cstheme="minorHAnsi"/>
          <w:sz w:val="20"/>
          <w:szCs w:val="20"/>
        </w:rPr>
        <w:t>zamówienia</w:t>
      </w:r>
      <w:r w:rsidR="00FD3BAF" w:rsidRPr="00454AAB">
        <w:rPr>
          <w:rFonts w:cstheme="minorHAnsi"/>
          <w:sz w:val="20"/>
          <w:szCs w:val="20"/>
        </w:rPr>
        <w:t xml:space="preserve"> pod</w:t>
      </w:r>
      <w:r w:rsidR="00BB3C52" w:rsidRPr="00454AAB">
        <w:rPr>
          <w:rFonts w:cstheme="minorHAnsi"/>
          <w:sz w:val="20"/>
          <w:szCs w:val="20"/>
        </w:rPr>
        <w:t> </w:t>
      </w:r>
      <w:r w:rsidR="00A410F9" w:rsidRPr="00454AAB">
        <w:rPr>
          <w:rFonts w:cstheme="minorHAnsi"/>
          <w:sz w:val="20"/>
          <w:szCs w:val="20"/>
        </w:rPr>
        <w:t xml:space="preserve">nazwą </w:t>
      </w:r>
      <w:r w:rsidR="0066567D">
        <w:rPr>
          <w:rFonts w:cstheme="minorHAnsi"/>
          <w:b/>
          <w:sz w:val="20"/>
          <w:szCs w:val="20"/>
        </w:rPr>
        <w:t xml:space="preserve">„Odebranie i zagospodarowanie odpadów komunalnych z nieruchomości zamieszkałych, </w:t>
      </w:r>
      <w:r w:rsidR="006653AC">
        <w:rPr>
          <w:rFonts w:cstheme="minorHAnsi"/>
          <w:b/>
          <w:sz w:val="20"/>
          <w:szCs w:val="20"/>
        </w:rPr>
        <w:t>rekreacyjno</w:t>
      </w:r>
      <w:r w:rsidR="0066567D">
        <w:rPr>
          <w:rFonts w:cstheme="minorHAnsi"/>
          <w:b/>
          <w:sz w:val="20"/>
          <w:szCs w:val="20"/>
        </w:rPr>
        <w:t>-wypoczynkowych oraz PSZOK zlokalizowanych na terenie Gminy Słupno”</w:t>
      </w:r>
      <w:r w:rsidR="0066567D" w:rsidRPr="009964BB">
        <w:rPr>
          <w:rFonts w:cstheme="minorHAnsi"/>
          <w:sz w:val="20"/>
          <w:szCs w:val="20"/>
        </w:rPr>
        <w:t>,</w:t>
      </w:r>
      <w:r w:rsidR="0066567D">
        <w:rPr>
          <w:rFonts w:cstheme="minorHAnsi"/>
          <w:b/>
          <w:sz w:val="20"/>
          <w:szCs w:val="20"/>
        </w:rPr>
        <w:t xml:space="preserve"> </w:t>
      </w:r>
      <w:r w:rsidR="0066567D" w:rsidRPr="0066567D">
        <w:rPr>
          <w:rFonts w:cstheme="minorHAnsi"/>
          <w:sz w:val="20"/>
          <w:szCs w:val="20"/>
        </w:rPr>
        <w:t>polegającego na odebraniu i zagospodarowaniu</w:t>
      </w:r>
      <w:r w:rsidR="0066567D">
        <w:rPr>
          <w:rFonts w:cstheme="minorHAnsi"/>
          <w:b/>
          <w:sz w:val="20"/>
          <w:szCs w:val="20"/>
        </w:rPr>
        <w:t xml:space="preserve"> </w:t>
      </w:r>
      <w:r w:rsidR="0066567D" w:rsidRPr="0066567D">
        <w:rPr>
          <w:rFonts w:cstheme="minorHAnsi"/>
          <w:sz w:val="20"/>
          <w:szCs w:val="20"/>
        </w:rPr>
        <w:t>odpadów komunalnych</w:t>
      </w:r>
      <w:r w:rsidR="006653AC">
        <w:rPr>
          <w:rFonts w:cstheme="minorHAnsi"/>
          <w:sz w:val="20"/>
          <w:szCs w:val="20"/>
        </w:rPr>
        <w:t xml:space="preserve"> od właścicieli nieruchomości zamieszkanych i rekreacyjno-wypoczynkowych</w:t>
      </w:r>
      <w:r w:rsidR="0066567D">
        <w:rPr>
          <w:rFonts w:cstheme="minorHAnsi"/>
          <w:sz w:val="20"/>
          <w:szCs w:val="20"/>
        </w:rPr>
        <w:t xml:space="preserve"> </w:t>
      </w:r>
      <w:r w:rsidR="006653AC">
        <w:rPr>
          <w:rFonts w:cstheme="minorHAnsi"/>
          <w:sz w:val="20"/>
          <w:szCs w:val="20"/>
        </w:rPr>
        <w:t>z terenu Gminy Słupno</w:t>
      </w:r>
      <w:r w:rsidR="006653AC" w:rsidRPr="009964BB">
        <w:rPr>
          <w:rFonts w:cstheme="minorHAnsi"/>
          <w:sz w:val="20"/>
          <w:szCs w:val="20"/>
        </w:rPr>
        <w:t>,</w:t>
      </w:r>
      <w:r w:rsidR="006653AC">
        <w:rPr>
          <w:rFonts w:cstheme="minorHAnsi"/>
          <w:b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 xml:space="preserve">Strony zawierają niniejszą Umowę, na mocy której </w:t>
      </w:r>
      <w:r w:rsidR="001E12C9" w:rsidRPr="00454AAB">
        <w:rPr>
          <w:rFonts w:cstheme="minorHAnsi"/>
          <w:sz w:val="20"/>
          <w:szCs w:val="20"/>
        </w:rPr>
        <w:t>Powierzający</w:t>
      </w:r>
      <w:r w:rsidRPr="00454AAB">
        <w:rPr>
          <w:rFonts w:cstheme="minorHAnsi"/>
          <w:sz w:val="20"/>
          <w:szCs w:val="20"/>
        </w:rPr>
        <w:t xml:space="preserve"> powierza Przetwarzającemu przetwarzanie danych osobowych w imieniu i na rzecz </w:t>
      </w:r>
      <w:r w:rsidR="001E12C9" w:rsidRPr="00454AAB">
        <w:rPr>
          <w:rFonts w:cstheme="minorHAnsi"/>
          <w:sz w:val="20"/>
          <w:szCs w:val="20"/>
        </w:rPr>
        <w:t xml:space="preserve">Powierzającego </w:t>
      </w:r>
      <w:r w:rsidRPr="00454AAB">
        <w:rPr>
          <w:rFonts w:cstheme="minorHAnsi"/>
          <w:sz w:val="20"/>
          <w:szCs w:val="20"/>
        </w:rPr>
        <w:t xml:space="preserve"> oraz w celu, zakresie</w:t>
      </w:r>
      <w:r w:rsidR="00BC5849" w:rsidRPr="00454AAB">
        <w:rPr>
          <w:rFonts w:cstheme="minorHAnsi"/>
          <w:sz w:val="20"/>
          <w:szCs w:val="20"/>
        </w:rPr>
        <w:t xml:space="preserve"> </w:t>
      </w:r>
      <w:r w:rsidRPr="00454AAB">
        <w:rPr>
          <w:rFonts w:cstheme="minorHAnsi"/>
          <w:sz w:val="20"/>
          <w:szCs w:val="20"/>
        </w:rPr>
        <w:t>i na warunkach określonych w niniejszej Umowie.</w:t>
      </w:r>
      <w:r w:rsidR="00E54180" w:rsidRPr="00454AAB">
        <w:rPr>
          <w:rFonts w:cstheme="minorHAnsi"/>
          <w:sz w:val="20"/>
          <w:szCs w:val="20"/>
        </w:rPr>
        <w:t xml:space="preserve"> </w:t>
      </w:r>
    </w:p>
    <w:p w14:paraId="47F678F8" w14:textId="42CF0D9A" w:rsidR="00314BDE" w:rsidRPr="00454AAB" w:rsidRDefault="00314BDE" w:rsidP="00454AAB">
      <w:pPr>
        <w:pStyle w:val="Standard"/>
        <w:jc w:val="center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1</w:t>
      </w:r>
    </w:p>
    <w:p w14:paraId="251F0320" w14:textId="2B9BD9EF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Oświadczenia stron</w:t>
      </w:r>
    </w:p>
    <w:p w14:paraId="5413E7C0" w14:textId="0D09F13E" w:rsidR="00937869" w:rsidRPr="00454AAB" w:rsidRDefault="00937869" w:rsidP="00454AAB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</w:t>
      </w:r>
      <w:r w:rsidR="00601F74" w:rsidRPr="00454AAB">
        <w:rPr>
          <w:rFonts w:asciiTheme="minorHAnsi" w:hAnsiTheme="minorHAnsi" w:cstheme="minorHAnsi"/>
          <w:sz w:val="20"/>
          <w:szCs w:val="20"/>
        </w:rPr>
        <w:t>rzetwarzający oświadcza, iż w celu ochrony powierzonych do przetwarzania danych</w:t>
      </w:r>
      <w:r w:rsidR="00910F6E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osobowych zapewni i wdroży odpowiednie środki techniczne i organizacyjne spełniające wymogi Rozporządzenia Parlamentu Europejskiego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 i Rady (UE) 2016/679 z dnia</w:t>
      </w:r>
      <w:r w:rsidR="00910F6E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27 </w:t>
      </w:r>
      <w:r w:rsidR="00601F74" w:rsidRPr="00454AAB">
        <w:rPr>
          <w:rFonts w:asciiTheme="minorHAnsi" w:hAnsiTheme="minorHAnsi" w:cstheme="minorHAnsi"/>
          <w:sz w:val="20"/>
          <w:szCs w:val="20"/>
        </w:rPr>
        <w:t>kwietnia 2016 r. w sprawie ochrony osób fizycznych w związku</w:t>
      </w:r>
      <w:r w:rsidR="006653AC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z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przetwarzaniem danych osobowych i w sprawie swobodnego przepływu takich danych oraz uchylenia dyrektywy 95/46/WE (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dalej: </w:t>
      </w:r>
      <w:r w:rsidR="009D7F63" w:rsidRPr="00454AAB">
        <w:rPr>
          <w:rFonts w:asciiTheme="minorHAnsi" w:hAnsiTheme="minorHAnsi" w:cstheme="minorHAnsi"/>
          <w:sz w:val="20"/>
          <w:szCs w:val="20"/>
        </w:rPr>
        <w:t>RODO</w:t>
      </w:r>
      <w:r w:rsidR="00601F74" w:rsidRPr="00454AAB">
        <w:rPr>
          <w:rFonts w:asciiTheme="minorHAnsi" w:hAnsiTheme="minorHAnsi" w:cstheme="minorHAnsi"/>
          <w:sz w:val="20"/>
          <w:szCs w:val="20"/>
        </w:rPr>
        <w:t>) (Dz. Urz. UE L 119 z 4.5.2016 r., str. 1-88)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oraz właściwych przepisów krajowych. Wskazane wyżej środki będą aktualne w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="00601F74" w:rsidRPr="00454AAB">
        <w:rPr>
          <w:rFonts w:asciiTheme="minorHAnsi" w:hAnsiTheme="minorHAnsi" w:cstheme="minorHAnsi"/>
          <w:sz w:val="20"/>
          <w:szCs w:val="20"/>
        </w:rPr>
        <w:t>świetle obowiązujących przepisów i utrzymywane przez cały czas przetwarzania danych osobowych.</w:t>
      </w:r>
    </w:p>
    <w:p w14:paraId="1EC76782" w14:textId="5128BCC5" w:rsidR="00937869" w:rsidRPr="00454AAB" w:rsidRDefault="001E12C9" w:rsidP="00454AAB">
      <w:pPr>
        <w:pStyle w:val="Standard"/>
        <w:numPr>
          <w:ilvl w:val="0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oświadcza, że jest </w:t>
      </w:r>
      <w:r w:rsidRPr="00454AAB">
        <w:rPr>
          <w:rFonts w:asciiTheme="minorHAnsi" w:hAnsiTheme="minorHAnsi" w:cstheme="minorHAnsi"/>
          <w:sz w:val="20"/>
          <w:szCs w:val="20"/>
        </w:rPr>
        <w:t>przetwarzającym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dan</w:t>
      </w:r>
      <w:r w:rsidRPr="00454AAB">
        <w:rPr>
          <w:rFonts w:asciiTheme="minorHAnsi" w:hAnsiTheme="minorHAnsi" w:cstheme="minorHAnsi"/>
          <w:sz w:val="20"/>
          <w:szCs w:val="20"/>
        </w:rPr>
        <w:t>e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osobow</w:t>
      </w:r>
      <w:r w:rsidRPr="00454AAB">
        <w:rPr>
          <w:rFonts w:asciiTheme="minorHAnsi" w:hAnsiTheme="minorHAnsi" w:cstheme="minorHAnsi"/>
          <w:sz w:val="20"/>
          <w:szCs w:val="20"/>
        </w:rPr>
        <w:t>e</w:t>
      </w:r>
      <w:r w:rsidR="00601F74" w:rsidRPr="00454AAB">
        <w:rPr>
          <w:rFonts w:asciiTheme="minorHAnsi" w:hAnsiTheme="minorHAnsi" w:cstheme="minorHAnsi"/>
          <w:sz w:val="20"/>
          <w:szCs w:val="20"/>
        </w:rPr>
        <w:t xml:space="preserve"> w rozumieniu 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RODO </w:t>
      </w:r>
      <w:r w:rsidR="00601F74" w:rsidRPr="00454AAB">
        <w:rPr>
          <w:rFonts w:asciiTheme="minorHAnsi" w:hAnsiTheme="minorHAnsi" w:cstheme="minorHAnsi"/>
          <w:sz w:val="20"/>
          <w:szCs w:val="20"/>
        </w:rPr>
        <w:t>i</w:t>
      </w:r>
      <w:r w:rsidRPr="00454AAB">
        <w:rPr>
          <w:rFonts w:asciiTheme="minorHAnsi" w:hAnsiTheme="minorHAnsi" w:cstheme="minorHAnsi"/>
          <w:sz w:val="20"/>
          <w:szCs w:val="20"/>
        </w:rPr>
        <w:t> </w:t>
      </w:r>
      <w:r w:rsidR="00601F74" w:rsidRPr="00454AAB">
        <w:rPr>
          <w:rFonts w:asciiTheme="minorHAnsi" w:hAnsiTheme="minorHAnsi" w:cstheme="minorHAnsi"/>
          <w:sz w:val="20"/>
          <w:szCs w:val="20"/>
        </w:rPr>
        <w:t>przetwarza dane zgodnie</w:t>
      </w:r>
      <w:r w:rsidR="009D7F63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601F74" w:rsidRPr="00454AAB">
        <w:rPr>
          <w:rFonts w:asciiTheme="minorHAnsi" w:hAnsiTheme="minorHAnsi" w:cstheme="minorHAnsi"/>
          <w:sz w:val="20"/>
          <w:szCs w:val="20"/>
        </w:rPr>
        <w:t>z obowiązującymi przepisami prawa.</w:t>
      </w:r>
    </w:p>
    <w:p w14:paraId="6D885243" w14:textId="77777777" w:rsidR="002F1BE6" w:rsidRDefault="002F1BE6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F1CD612" w14:textId="62DAA816" w:rsidR="00056483" w:rsidRPr="00454AAB" w:rsidRDefault="00056483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2</w:t>
      </w:r>
    </w:p>
    <w:p w14:paraId="796F473B" w14:textId="4F77BB71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Przedmiot i czas trwania przetwarzania</w:t>
      </w:r>
    </w:p>
    <w:p w14:paraId="42807F71" w14:textId="16B893E5" w:rsidR="00937869" w:rsidRPr="00454AAB" w:rsidRDefault="00937869" w:rsidP="00454AAB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Przedmiotem przetwarzania są dane osobowe </w:t>
      </w:r>
      <w:r w:rsidR="006653AC">
        <w:rPr>
          <w:rFonts w:asciiTheme="minorHAnsi" w:hAnsiTheme="minorHAnsi" w:cstheme="minorHAnsi"/>
          <w:sz w:val="20"/>
          <w:szCs w:val="20"/>
        </w:rPr>
        <w:t xml:space="preserve">właścicieli nieruchomości zamieszkałych i rekreacyjno-wypoczynkowych zlokalizowanych na terenie Gminy Słupno </w:t>
      </w:r>
      <w:r w:rsidR="00A82934" w:rsidRPr="00454AAB">
        <w:rPr>
          <w:rFonts w:asciiTheme="minorHAnsi" w:hAnsiTheme="minorHAnsi" w:cstheme="minorHAnsi"/>
          <w:sz w:val="20"/>
          <w:szCs w:val="20"/>
        </w:rPr>
        <w:t xml:space="preserve">powierzone </w:t>
      </w:r>
      <w:r w:rsidRPr="00454AAB">
        <w:rPr>
          <w:rFonts w:asciiTheme="minorHAnsi" w:hAnsiTheme="minorHAnsi" w:cstheme="minorHAnsi"/>
          <w:sz w:val="20"/>
          <w:szCs w:val="20"/>
        </w:rPr>
        <w:t xml:space="preserve">na podstawie Umowy </w:t>
      </w:r>
      <w:r w:rsidR="00A82934" w:rsidRPr="00454AAB">
        <w:rPr>
          <w:rFonts w:asciiTheme="minorHAnsi" w:hAnsiTheme="minorHAnsi" w:cstheme="minorHAnsi"/>
          <w:sz w:val="20"/>
          <w:szCs w:val="20"/>
        </w:rPr>
        <w:t>G</w:t>
      </w:r>
      <w:r w:rsidRPr="00454AAB">
        <w:rPr>
          <w:rFonts w:asciiTheme="minorHAnsi" w:hAnsiTheme="minorHAnsi" w:cstheme="minorHAnsi"/>
          <w:sz w:val="20"/>
          <w:szCs w:val="20"/>
        </w:rPr>
        <w:t>łównej.</w:t>
      </w:r>
    </w:p>
    <w:p w14:paraId="46FED254" w14:textId="26783B51" w:rsidR="002F1BE6" w:rsidRPr="002F1BE6" w:rsidRDefault="00937869" w:rsidP="002F1BE6">
      <w:pPr>
        <w:pStyle w:val="Standard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Dane osobowe przetwarzane będą do dnia rozwiązania lub wygaśnięcia Umowy</w:t>
      </w:r>
      <w:r w:rsidR="00A344FA" w:rsidRPr="00454AAB">
        <w:rPr>
          <w:rFonts w:asciiTheme="minorHAnsi" w:hAnsiTheme="minorHAnsi" w:cstheme="minorHAnsi"/>
          <w:sz w:val="20"/>
          <w:szCs w:val="20"/>
        </w:rPr>
        <w:t xml:space="preserve"> G</w:t>
      </w:r>
      <w:r w:rsidR="00C634A2" w:rsidRPr="00454AAB">
        <w:rPr>
          <w:rFonts w:asciiTheme="minorHAnsi" w:hAnsiTheme="minorHAnsi" w:cstheme="minorHAnsi"/>
          <w:sz w:val="20"/>
          <w:szCs w:val="20"/>
        </w:rPr>
        <w:t>łównej</w:t>
      </w:r>
      <w:r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 xml:space="preserve">z zastrzeżeniem, iż przetwarzanie powierzonych danych osobowych przez Przetwarzającego będzie uprawnione do dnia, w którym możliwe będzie </w:t>
      </w:r>
      <w:r w:rsidR="00C60197" w:rsidRPr="00454AAB">
        <w:rPr>
          <w:rFonts w:asciiTheme="minorHAnsi" w:hAnsiTheme="minorHAnsi" w:cstheme="minorHAnsi"/>
          <w:sz w:val="20"/>
          <w:szCs w:val="20"/>
        </w:rPr>
        <w:t>prawidłowej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ostateczne zakończenie świadczenia </w:t>
      </w:r>
      <w:r w:rsidR="00A82934" w:rsidRPr="00454AAB">
        <w:rPr>
          <w:rFonts w:asciiTheme="minorHAnsi" w:hAnsiTheme="minorHAnsi" w:cstheme="minorHAnsi"/>
          <w:sz w:val="20"/>
          <w:szCs w:val="20"/>
        </w:rPr>
        <w:t>usług, o których mowa w Umowie G</w:t>
      </w:r>
      <w:r w:rsidRPr="00454AAB">
        <w:rPr>
          <w:rFonts w:asciiTheme="minorHAnsi" w:hAnsiTheme="minorHAnsi" w:cstheme="minorHAnsi"/>
          <w:sz w:val="20"/>
          <w:szCs w:val="20"/>
        </w:rPr>
        <w:t>łównej.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przypadku wątpliwości za zakończenie przetwarzania uznaje się również </w:t>
      </w:r>
      <w:r w:rsidR="00C60197" w:rsidRPr="00454AAB">
        <w:rPr>
          <w:rFonts w:asciiTheme="minorHAnsi" w:hAnsiTheme="minorHAnsi" w:cstheme="minorHAnsi"/>
          <w:sz w:val="20"/>
          <w:szCs w:val="20"/>
        </w:rPr>
        <w:t>trwałej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skuteczne zniszczenie dokumentacji przekazanej Przetwarzającemu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7125209D" w14:textId="5A50FEA8" w:rsidR="00056483" w:rsidRPr="00454AAB" w:rsidRDefault="00056483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3</w:t>
      </w:r>
    </w:p>
    <w:p w14:paraId="70465988" w14:textId="5B0986D0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Charakter i cel przetwarzania</w:t>
      </w:r>
    </w:p>
    <w:p w14:paraId="1FF9AC25" w14:textId="40E336FC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Przetwarzanie danych osobowych przez Przetwarzającego odbywa się </w:t>
      </w:r>
      <w:r w:rsidR="00D01178" w:rsidRPr="00454AAB">
        <w:rPr>
          <w:rFonts w:asciiTheme="minorHAnsi" w:hAnsiTheme="minorHAnsi" w:cstheme="minorHAnsi"/>
          <w:sz w:val="20"/>
          <w:szCs w:val="20"/>
        </w:rPr>
        <w:t xml:space="preserve">poprzez </w:t>
      </w:r>
      <w:r w:rsidR="00A344FA" w:rsidRPr="00454AAB">
        <w:rPr>
          <w:rFonts w:asciiTheme="minorHAnsi" w:hAnsiTheme="minorHAnsi" w:cstheme="minorHAnsi"/>
          <w:sz w:val="20"/>
          <w:szCs w:val="20"/>
        </w:rPr>
        <w:t>programy, aplikacje lub systemy będące w dyspozycji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P</w:t>
      </w:r>
      <w:r w:rsidR="00A344FA" w:rsidRPr="00454AAB">
        <w:rPr>
          <w:rFonts w:asciiTheme="minorHAnsi" w:hAnsiTheme="minorHAnsi" w:cstheme="minorHAnsi"/>
          <w:sz w:val="20"/>
          <w:szCs w:val="20"/>
        </w:rPr>
        <w:t xml:space="preserve">rzetwarzającego oraz w formie papierowej. 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Przetwarzający zapewni 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CF5A42" w:rsidRPr="00454AAB">
        <w:rPr>
          <w:rFonts w:asciiTheme="minorHAnsi" w:hAnsiTheme="minorHAnsi" w:cstheme="minorHAnsi"/>
          <w:sz w:val="20"/>
          <w:szCs w:val="20"/>
        </w:rPr>
        <w:t>stopień bezpieczeństwa przetwarzania powierzonych danych osobowych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przekazywanych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5B7487" w:rsidRPr="00454AAB">
        <w:rPr>
          <w:rFonts w:asciiTheme="minorHAnsi" w:hAnsiTheme="minorHAnsi" w:cstheme="minorHAnsi"/>
          <w:sz w:val="20"/>
          <w:szCs w:val="20"/>
        </w:rPr>
        <w:t>,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 spełniający przepisy prawa krajowego lub Unii Europejskiej</w:t>
      </w:r>
      <w:r w:rsidR="005B7487" w:rsidRPr="00454AAB">
        <w:rPr>
          <w:rFonts w:asciiTheme="minorHAnsi" w:hAnsiTheme="minorHAnsi" w:cstheme="minorHAnsi"/>
          <w:sz w:val="20"/>
          <w:szCs w:val="20"/>
        </w:rPr>
        <w:t>,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5B7487" w:rsidRPr="00454AAB">
        <w:rPr>
          <w:rFonts w:asciiTheme="minorHAnsi" w:hAnsiTheme="minorHAnsi" w:cstheme="minorHAnsi"/>
          <w:sz w:val="20"/>
          <w:szCs w:val="20"/>
        </w:rPr>
        <w:t>adekwatne do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wiążący</w:t>
      </w:r>
      <w:r w:rsidR="005B7487" w:rsidRPr="00454AAB">
        <w:rPr>
          <w:rFonts w:asciiTheme="minorHAnsi" w:hAnsiTheme="minorHAnsi" w:cstheme="minorHAnsi"/>
          <w:sz w:val="20"/>
          <w:szCs w:val="20"/>
        </w:rPr>
        <w:t>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się z ich przetwarzaniem w formie elektronicznej i papierowej.</w:t>
      </w:r>
    </w:p>
    <w:p w14:paraId="6C7784BB" w14:textId="0699F392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Przetwarzanie danych osobowych przez Przetwarzającego odbywa się wyłącznie w celu świadczenia </w:t>
      </w:r>
      <w:r w:rsidR="008971BB" w:rsidRPr="00454AAB">
        <w:rPr>
          <w:rFonts w:asciiTheme="minorHAnsi" w:hAnsiTheme="minorHAnsi" w:cstheme="minorHAnsi"/>
          <w:sz w:val="20"/>
          <w:szCs w:val="20"/>
        </w:rPr>
        <w:lastRenderedPageBreak/>
        <w:t>usług, o których mowa w Umowie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łównej, polegających na </w:t>
      </w:r>
      <w:r w:rsidR="00146FAF">
        <w:rPr>
          <w:rFonts w:asciiTheme="minorHAnsi" w:hAnsiTheme="minorHAnsi" w:cstheme="minorHAnsi"/>
          <w:sz w:val="20"/>
          <w:szCs w:val="20"/>
        </w:rPr>
        <w:t xml:space="preserve">odbieraniu i zagospodarowaniu odpadów komunalnych z nieruchomości zamieszkałych i rekreacyjno-wypoczynkowych zlokalizowanych na terenie Gminy Słupno. </w:t>
      </w:r>
    </w:p>
    <w:p w14:paraId="2E3C4C89" w14:textId="39C65AF2" w:rsidR="00937869" w:rsidRPr="00454AAB" w:rsidRDefault="00937869" w:rsidP="00454AAB">
      <w:pPr>
        <w:pStyle w:val="Standard"/>
        <w:numPr>
          <w:ilvl w:val="0"/>
          <w:numId w:val="2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Przetwarzanie danych osobowych przez Przetwarzającego ma charakter nieodpłatny</w:t>
      </w:r>
      <w:r w:rsidR="0070512E" w:rsidRPr="00454AAB">
        <w:rPr>
          <w:rFonts w:asciiTheme="minorHAnsi" w:hAnsiTheme="minorHAnsi" w:cstheme="minorHAnsi"/>
          <w:sz w:val="20"/>
          <w:szCs w:val="20"/>
        </w:rPr>
        <w:br/>
      </w:r>
      <w:r w:rsidR="009304B8" w:rsidRPr="00454AAB">
        <w:rPr>
          <w:rFonts w:asciiTheme="minorHAnsi" w:hAnsiTheme="minorHAnsi" w:cstheme="minorHAnsi"/>
          <w:sz w:val="20"/>
          <w:szCs w:val="20"/>
        </w:rPr>
        <w:t>z z</w:t>
      </w:r>
      <w:r w:rsidR="00A344FA" w:rsidRPr="00454AAB">
        <w:rPr>
          <w:rFonts w:asciiTheme="minorHAnsi" w:hAnsiTheme="minorHAnsi" w:cstheme="minorHAnsi"/>
          <w:sz w:val="20"/>
          <w:szCs w:val="20"/>
        </w:rPr>
        <w:t>astrzeżeniem postanowień Umowy G</w:t>
      </w:r>
      <w:r w:rsidR="009304B8" w:rsidRPr="00454AAB">
        <w:rPr>
          <w:rFonts w:asciiTheme="minorHAnsi" w:hAnsiTheme="minorHAnsi" w:cstheme="minorHAnsi"/>
          <w:sz w:val="20"/>
          <w:szCs w:val="20"/>
        </w:rPr>
        <w:t>łównej dotyczących odpłatności świadczonych usług.</w:t>
      </w:r>
    </w:p>
    <w:p w14:paraId="518D2B0B" w14:textId="1785B7E6" w:rsidR="00143F85" w:rsidRPr="00454AAB" w:rsidRDefault="00143F85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4</w:t>
      </w:r>
    </w:p>
    <w:p w14:paraId="7FECC054" w14:textId="22E3621D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Kategorie danych osobowych</w:t>
      </w:r>
    </w:p>
    <w:p w14:paraId="59E30EB4" w14:textId="55C5A4CE" w:rsidR="00937869" w:rsidRPr="00454AAB" w:rsidRDefault="00937869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Przetwarzane dane obejmują wszelkie dane osobowe powierzone Przetwarzającemu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a w szczególności: </w:t>
      </w:r>
      <w:r w:rsidR="00146FAF">
        <w:rPr>
          <w:rFonts w:asciiTheme="minorHAnsi" w:hAnsiTheme="minorHAnsi" w:cstheme="minorHAnsi"/>
          <w:sz w:val="20"/>
          <w:szCs w:val="20"/>
        </w:rPr>
        <w:t>dane identyfikacyjne właściciela i/lub współwłaści</w:t>
      </w:r>
      <w:r w:rsidR="0031550D">
        <w:rPr>
          <w:rFonts w:asciiTheme="minorHAnsi" w:hAnsiTheme="minorHAnsi" w:cstheme="minorHAnsi"/>
          <w:sz w:val="20"/>
          <w:szCs w:val="20"/>
        </w:rPr>
        <w:t>ci</w:t>
      </w:r>
      <w:r w:rsidR="00146FAF">
        <w:rPr>
          <w:rFonts w:asciiTheme="minorHAnsi" w:hAnsiTheme="minorHAnsi" w:cstheme="minorHAnsi"/>
          <w:sz w:val="20"/>
          <w:szCs w:val="20"/>
        </w:rPr>
        <w:t xml:space="preserve">ela </w:t>
      </w:r>
      <w:r w:rsidR="0031550D">
        <w:rPr>
          <w:rFonts w:asciiTheme="minorHAnsi" w:hAnsiTheme="minorHAnsi" w:cstheme="minorHAnsi"/>
          <w:sz w:val="20"/>
          <w:szCs w:val="20"/>
        </w:rPr>
        <w:t>nieruchomości obejmujące w szczególności imiona i nazwiska, adres nieruchomości, na której powstają odpady komunalne, adres korespondencyjny, numer telefonu, adres e-mail, a także informacje dotyczące rodzaju odbieranych odpadów, liczby osób zamieszkujących nieruchomość.</w:t>
      </w:r>
    </w:p>
    <w:p w14:paraId="0A193B7C" w14:textId="0618D185" w:rsidR="00937869" w:rsidRPr="00454AAB" w:rsidRDefault="00937869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5</w:t>
      </w:r>
    </w:p>
    <w:p w14:paraId="012A9085" w14:textId="4ED6FAB1" w:rsidR="00937869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Kategorie osób, których dane dotyczą</w:t>
      </w:r>
    </w:p>
    <w:p w14:paraId="25D28CE2" w14:textId="2B669EA3" w:rsidR="00D873C5" w:rsidRPr="00454AAB" w:rsidRDefault="00BC1491" w:rsidP="00454AAB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Przetwarzane dane osobowe 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dotyczą </w:t>
      </w:r>
      <w:r w:rsidR="0031550D">
        <w:rPr>
          <w:rFonts w:asciiTheme="minorHAnsi" w:hAnsiTheme="minorHAnsi" w:cstheme="minorHAnsi"/>
          <w:sz w:val="20"/>
          <w:szCs w:val="20"/>
        </w:rPr>
        <w:t xml:space="preserve">właścicieli nieruchomości zlokalizowanych na terenie Gminy Słupno, których dotyczy Umowa Główna. </w:t>
      </w:r>
    </w:p>
    <w:p w14:paraId="0EF12926" w14:textId="6BC1FC00" w:rsidR="00AB4FD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6</w:t>
      </w:r>
    </w:p>
    <w:p w14:paraId="0BED8709" w14:textId="27003512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Prawa i obowiązki</w:t>
      </w:r>
    </w:p>
    <w:p w14:paraId="538AC9C6" w14:textId="1AC53C43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Strony zobowiązane są do dochowania należytej staranności przy realizacji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Umowy. Za naruszenie warunkó</w:t>
      </w:r>
      <w:r w:rsidR="00C634A2" w:rsidRPr="00454AAB">
        <w:rPr>
          <w:rFonts w:asciiTheme="minorHAnsi" w:hAnsiTheme="minorHAnsi" w:cstheme="minorHAnsi"/>
          <w:sz w:val="20"/>
          <w:szCs w:val="20"/>
        </w:rPr>
        <w:t>w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 przez pracowników, zleceniobiorców, współpracowników, podwykonawców lub inne podmioty współpracujące </w:t>
      </w:r>
      <w:r w:rsidR="00CF5A42" w:rsidRPr="00454AAB">
        <w:rPr>
          <w:rFonts w:asciiTheme="minorHAnsi" w:hAnsiTheme="minorHAnsi" w:cstheme="minorHAnsi"/>
          <w:sz w:val="20"/>
          <w:szCs w:val="20"/>
        </w:rPr>
        <w:t xml:space="preserve">z Przetwarzającym, </w:t>
      </w:r>
      <w:r w:rsidRPr="00454AAB">
        <w:rPr>
          <w:rFonts w:asciiTheme="minorHAnsi" w:hAnsiTheme="minorHAnsi" w:cstheme="minorHAnsi"/>
          <w:sz w:val="20"/>
          <w:szCs w:val="20"/>
        </w:rPr>
        <w:t>Przetwarzający odpowiada jak za działanie 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zaniechanie własne.</w:t>
      </w:r>
    </w:p>
    <w:p w14:paraId="15A10941" w14:textId="738FDB07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przetwarza dane osobowe wyłącznie na udokumentowane polecenie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CF67A7" w:rsidRPr="00454AAB">
        <w:rPr>
          <w:rFonts w:asciiTheme="minorHAnsi" w:hAnsiTheme="minorHAnsi" w:cstheme="minorHAnsi"/>
          <w:sz w:val="20"/>
          <w:szCs w:val="20"/>
        </w:rPr>
        <w:t>, chyba że obowiązek przetwarzania wynika z przepisów prawa</w:t>
      </w:r>
      <w:r w:rsidRPr="00454AAB">
        <w:rPr>
          <w:rFonts w:asciiTheme="minorHAnsi" w:hAnsiTheme="minorHAnsi" w:cstheme="minorHAnsi"/>
          <w:sz w:val="20"/>
          <w:szCs w:val="20"/>
        </w:rPr>
        <w:t xml:space="preserve">. Udokumentowane polecenie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stanowią w szczególności: przekazanie 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przesłanie dokumentów, w tym danych osobowych - drogą elektroniczną, telefonicznie, pocztą, kurierem, za pośrednictwem pracownika </w:t>
      </w:r>
      <w:r w:rsidR="001E12C9" w:rsidRPr="00454AAB">
        <w:rPr>
          <w:rFonts w:asciiTheme="minorHAnsi" w:hAnsiTheme="minorHAnsi" w:cstheme="minorHAnsi"/>
          <w:sz w:val="20"/>
          <w:szCs w:val="20"/>
        </w:rPr>
        <w:t xml:space="preserve">Powierzającego </w:t>
      </w:r>
      <w:r w:rsidRPr="00454AAB">
        <w:rPr>
          <w:rFonts w:asciiTheme="minorHAnsi" w:hAnsiTheme="minorHAnsi" w:cstheme="minorHAnsi"/>
          <w:sz w:val="20"/>
          <w:szCs w:val="20"/>
        </w:rPr>
        <w:t>lub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poprzez wprowadzenie danych osobowych lub dokumentów do programów, aplikacji lub systemów będących w dyspozycji Przetwarzającego.</w:t>
      </w:r>
    </w:p>
    <w:p w14:paraId="16297FF4" w14:textId="5AFE35CC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podejmie niezbędne działania w celu zapewnienia, by każda osoba fizyczna działająca z je</w:t>
      </w:r>
      <w:r w:rsidR="00E80E36" w:rsidRPr="00454AAB">
        <w:rPr>
          <w:rFonts w:asciiTheme="minorHAnsi" w:hAnsiTheme="minorHAnsi" w:cstheme="minorHAnsi"/>
          <w:sz w:val="20"/>
          <w:szCs w:val="20"/>
        </w:rPr>
        <w:t>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upoważnienia, która ma dostęp do danych osobowych, przetwarzała je wyłącznie na udokumentowane polecenie Przetwarzającego na po</w:t>
      </w:r>
      <w:r w:rsidR="00CF5A42" w:rsidRPr="00454AAB">
        <w:rPr>
          <w:rFonts w:asciiTheme="minorHAnsi" w:hAnsiTheme="minorHAnsi" w:cstheme="minorHAnsi"/>
          <w:sz w:val="20"/>
          <w:szCs w:val="20"/>
        </w:rPr>
        <w:t>d</w:t>
      </w:r>
      <w:r w:rsidRPr="00454AAB">
        <w:rPr>
          <w:rFonts w:asciiTheme="minorHAnsi" w:hAnsiTheme="minorHAnsi" w:cstheme="minorHAnsi"/>
          <w:sz w:val="20"/>
          <w:szCs w:val="20"/>
        </w:rPr>
        <w:t>stawie imiennego, pisemnego upoważnienia. Przetwarzający zapewni, aby osoby upoważnione do przetwarzania danych osobowych zobowiązały się do zachowania tajemnicy powierzonych danych</w:t>
      </w:r>
      <w:r w:rsidR="00E80E36" w:rsidRPr="00454AAB">
        <w:rPr>
          <w:rFonts w:asciiTheme="minorHAnsi" w:hAnsiTheme="minorHAnsi" w:cstheme="minorHAnsi"/>
          <w:sz w:val="20"/>
          <w:szCs w:val="20"/>
        </w:rPr>
        <w:t xml:space="preserve"> oraz zostały przeszkolone z zakresu przepisów o ochronie danych osobowych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754037DD" w14:textId="6EBB663F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oświadcza, iż dokonał oceny stopnia bezpieczeństwa przetwarzania powierzonych danych osobowych, w tym ryzyka wiążącego się z ich przetwarzaniem, w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szczególności wynikającego z przypadkowego lub niezgodnego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z prawem zniszczenia, utraty, modyfikacji, nieuprawnionego ujawnienia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lub nieuprawnionego dostępu do danych osobowych przesyłanych, przechowywanych lub w</w:t>
      </w:r>
      <w:r w:rsidR="0024728C" w:rsidRPr="00454AAB">
        <w:rPr>
          <w:rFonts w:asciiTheme="minorHAnsi" w:hAnsiTheme="minorHAnsi" w:cstheme="minorHAnsi"/>
          <w:sz w:val="20"/>
          <w:szCs w:val="20"/>
        </w:rPr>
        <w:t xml:space="preserve"> inny sposób przetwarzanych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i</w:t>
      </w:r>
      <w:r w:rsidR="00BB3C52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stwierdza, że stopień bezpieczeństwa na dzień zawarcia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Umowy</w:t>
      </w:r>
      <w:r w:rsidR="00CF5A42" w:rsidRPr="00454AAB">
        <w:rPr>
          <w:rFonts w:asciiTheme="minorHAnsi" w:hAnsiTheme="minorHAnsi" w:cstheme="minorHAnsi"/>
          <w:sz w:val="20"/>
          <w:szCs w:val="20"/>
        </w:rPr>
        <w:t>, jak i w czasie jej obowiązywania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zapewnia bezpieczeństwo przekazanych danych osobowych</w:t>
      </w:r>
      <w:r w:rsidRPr="00454AAB">
        <w:rPr>
          <w:rFonts w:asciiTheme="minorHAnsi" w:hAnsiTheme="minorHAnsi" w:cstheme="minorHAnsi"/>
          <w:sz w:val="20"/>
          <w:szCs w:val="20"/>
        </w:rPr>
        <w:t>.</w:t>
      </w:r>
    </w:p>
    <w:p w14:paraId="032880E1" w14:textId="4252A0B4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zobowiązuje się w okresie obowiązywania</w:t>
      </w:r>
      <w:r w:rsidR="00C634A2" w:rsidRPr="00454AAB">
        <w:rPr>
          <w:rFonts w:asciiTheme="minorHAnsi" w:hAnsiTheme="minorHAnsi" w:cstheme="minorHAnsi"/>
          <w:sz w:val="20"/>
          <w:szCs w:val="20"/>
        </w:rPr>
        <w:t xml:space="preserve"> niniejszej</w:t>
      </w:r>
      <w:r w:rsidRPr="00454AAB">
        <w:rPr>
          <w:rFonts w:asciiTheme="minorHAnsi" w:hAnsiTheme="minorHAnsi" w:cstheme="minorHAnsi"/>
          <w:sz w:val="20"/>
          <w:szCs w:val="20"/>
        </w:rPr>
        <w:t xml:space="preserve"> Umowy podejmować i rozwijać środki techniczne i organizacyjne zapewniające stopień bezpieczeństwa przetwarzania powierzonych danych osobowych 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spełniający 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przepisy prawa krajowego lub Unii Europejskiej 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adekwatne do </w:t>
      </w:r>
      <w:r w:rsidRPr="00454AAB">
        <w:rPr>
          <w:rFonts w:asciiTheme="minorHAnsi" w:hAnsiTheme="minorHAnsi" w:cstheme="minorHAnsi"/>
          <w:sz w:val="20"/>
          <w:szCs w:val="20"/>
        </w:rPr>
        <w:t>potencjaln</w:t>
      </w:r>
      <w:r w:rsidR="005B7487" w:rsidRPr="00454AAB">
        <w:rPr>
          <w:rFonts w:asciiTheme="minorHAnsi" w:hAnsiTheme="minorHAnsi" w:cstheme="minorHAnsi"/>
          <w:sz w:val="20"/>
          <w:szCs w:val="20"/>
        </w:rPr>
        <w:t>ych</w:t>
      </w:r>
      <w:r w:rsidRPr="00454AAB">
        <w:rPr>
          <w:rFonts w:asciiTheme="minorHAnsi" w:hAnsiTheme="minorHAnsi" w:cstheme="minorHAnsi"/>
          <w:sz w:val="20"/>
          <w:szCs w:val="20"/>
        </w:rPr>
        <w:t xml:space="preserve"> zagroże</w:t>
      </w:r>
      <w:r w:rsidR="005B7487" w:rsidRPr="00454AAB">
        <w:rPr>
          <w:rFonts w:asciiTheme="minorHAnsi" w:hAnsiTheme="minorHAnsi" w:cstheme="minorHAnsi"/>
          <w:sz w:val="20"/>
          <w:szCs w:val="20"/>
        </w:rPr>
        <w:t>ń</w:t>
      </w:r>
      <w:r w:rsidRPr="00454AAB">
        <w:rPr>
          <w:rFonts w:asciiTheme="minorHAnsi" w:hAnsiTheme="minorHAnsi" w:cstheme="minorHAnsi"/>
          <w:sz w:val="20"/>
          <w:szCs w:val="20"/>
        </w:rPr>
        <w:t xml:space="preserve"> oraz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ryzyk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naruszenia praw i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wolności osób, których dane dotyczą m.in. poprzez:</w:t>
      </w:r>
    </w:p>
    <w:p w14:paraId="68899E60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pseudonimizację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danych osobowych,</w:t>
      </w:r>
    </w:p>
    <w:p w14:paraId="54F24A95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szyfrowanie danych osobowych,</w:t>
      </w:r>
    </w:p>
    <w:p w14:paraId="14B1708F" w14:textId="7021F928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zapewnienie zdolności do ciągłego zapewnienia poufności, integralności, dostępności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>i odporności systemów i usług przetwarzania,</w:t>
      </w:r>
    </w:p>
    <w:p w14:paraId="74F9F73A" w14:textId="77777777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zapewnienie zdolności do szybkiego przywrócenia dostępności danych osobowych i dostępu do nich w razie incydentu fizycznego lub technicznego,</w:t>
      </w:r>
    </w:p>
    <w:p w14:paraId="21997986" w14:textId="65A2A174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regularne testowanie, mierzenie i ocenianie skuteczności środków technicznych i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organizacyjnych mających zapewnić bezpieczeństwo przetwarzania.</w:t>
      </w:r>
    </w:p>
    <w:p w14:paraId="3961E6E6" w14:textId="26B108A4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niezwłocznie powiadomi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o:</w:t>
      </w:r>
    </w:p>
    <w:p w14:paraId="3EF1520A" w14:textId="29C8FF19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wszelkich czynnościach i postępowaniach prowadzonych w zakresie powierzonych do przetwarzania danych osobowych przez organy państwowe,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w szczególności o terminie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Pr="00454AAB">
        <w:rPr>
          <w:rFonts w:asciiTheme="minorHAnsi" w:hAnsiTheme="minorHAnsi" w:cstheme="minorHAnsi"/>
          <w:sz w:val="20"/>
          <w:szCs w:val="20"/>
        </w:rPr>
        <w:t>i zakresie kontroli oraz wydanych decyzjach administracyjnych;</w:t>
      </w:r>
    </w:p>
    <w:p w14:paraId="6C2FFD04" w14:textId="082EDE86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lastRenderedPageBreak/>
        <w:t xml:space="preserve">o złożonych przez 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właścicieli nieruchomości zlokalizowanych na terenie </w:t>
      </w:r>
      <w:r w:rsidR="00E54180" w:rsidRPr="00454AAB">
        <w:rPr>
          <w:rFonts w:asciiTheme="minorHAnsi" w:hAnsiTheme="minorHAnsi" w:cstheme="minorHAnsi"/>
          <w:sz w:val="20"/>
          <w:szCs w:val="20"/>
        </w:rPr>
        <w:t xml:space="preserve">Gminy </w:t>
      </w:r>
      <w:r w:rsidR="00C1551A" w:rsidRPr="00454AAB">
        <w:rPr>
          <w:rFonts w:asciiTheme="minorHAnsi" w:hAnsiTheme="minorHAnsi" w:cstheme="minorHAnsi"/>
          <w:sz w:val="20"/>
          <w:szCs w:val="20"/>
        </w:rPr>
        <w:t>Słupno</w:t>
      </w:r>
      <w:r w:rsidR="00616B6C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skargach i wnioskach związanych z ochroną ich danych osobowych;</w:t>
      </w:r>
    </w:p>
    <w:p w14:paraId="3DA56548" w14:textId="149F921F" w:rsidR="00BC1491" w:rsidRPr="00454AAB" w:rsidRDefault="00BC1491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o każdym przypadku </w:t>
      </w:r>
      <w:r w:rsidR="00E83053" w:rsidRPr="00454AAB">
        <w:rPr>
          <w:rFonts w:asciiTheme="minorHAnsi" w:hAnsiTheme="minorHAnsi" w:cstheme="minorHAnsi"/>
          <w:sz w:val="20"/>
          <w:szCs w:val="20"/>
        </w:rPr>
        <w:t xml:space="preserve">wystąpienia </w:t>
      </w:r>
      <w:r w:rsidRPr="00454AAB">
        <w:rPr>
          <w:rFonts w:asciiTheme="minorHAnsi" w:hAnsiTheme="minorHAnsi" w:cstheme="minorHAnsi"/>
          <w:sz w:val="20"/>
          <w:szCs w:val="20"/>
        </w:rPr>
        <w:t>incydentu bezpieczeństwa związanym 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przetw</w:t>
      </w:r>
      <w:r w:rsidR="005B7487" w:rsidRPr="00454AAB">
        <w:rPr>
          <w:rFonts w:asciiTheme="minorHAnsi" w:hAnsiTheme="minorHAnsi" w:cstheme="minorHAnsi"/>
          <w:sz w:val="20"/>
          <w:szCs w:val="20"/>
        </w:rPr>
        <w:t>arzanymi</w:t>
      </w:r>
      <w:r w:rsidR="001A260C" w:rsidRPr="00454AAB">
        <w:rPr>
          <w:rFonts w:asciiTheme="minorHAnsi" w:hAnsiTheme="minorHAnsi" w:cstheme="minorHAnsi"/>
          <w:sz w:val="20"/>
          <w:szCs w:val="20"/>
        </w:rPr>
        <w:t xml:space="preserve"> danymi osobowymi;</w:t>
      </w:r>
    </w:p>
    <w:p w14:paraId="588647D9" w14:textId="346E071E" w:rsidR="005B7487" w:rsidRPr="00454AAB" w:rsidRDefault="005B7487" w:rsidP="00454AAB">
      <w:pPr>
        <w:pStyle w:val="Standard"/>
        <w:numPr>
          <w:ilvl w:val="1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wszelkich czynnościach i postępowaniach prowadzonych w zakresie przetwarzanych danych os</w:t>
      </w:r>
      <w:r w:rsidR="00C60197">
        <w:rPr>
          <w:rFonts w:asciiTheme="minorHAnsi" w:hAnsiTheme="minorHAnsi" w:cstheme="minorHAnsi"/>
          <w:sz w:val="20"/>
          <w:szCs w:val="20"/>
        </w:rPr>
        <w:t xml:space="preserve">obowych przez organy państwowe, </w:t>
      </w:r>
      <w:r w:rsidRPr="00454AAB">
        <w:rPr>
          <w:rFonts w:asciiTheme="minorHAnsi" w:hAnsiTheme="minorHAnsi" w:cstheme="minorHAnsi"/>
          <w:sz w:val="20"/>
          <w:szCs w:val="20"/>
        </w:rPr>
        <w:t>w szczególności o wydanych decyzjach administracyjnych;</w:t>
      </w:r>
    </w:p>
    <w:p w14:paraId="03676554" w14:textId="69BE903F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Biorąc pod uwagę charakter przetwarzania, Przetwarzający zobowiązuje się, w miarę możliwości oraz poprzez </w:t>
      </w:r>
      <w:r w:rsidR="00302A37" w:rsidRPr="00454AAB">
        <w:rPr>
          <w:rFonts w:asciiTheme="minorHAnsi" w:hAnsiTheme="minorHAnsi" w:cstheme="minorHAnsi"/>
          <w:sz w:val="20"/>
          <w:szCs w:val="20"/>
        </w:rPr>
        <w:t>odpowiednie</w:t>
      </w:r>
      <w:r w:rsidR="005B7487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 xml:space="preserve">środki techniczne i organizacyjne, pomóc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wywiązać się z obowiązku odpowiadania na żądania osoby, której dane dotyczą w zakresie wykonywania jej praw określonych w rozdziale III ogólnego rozporządzania o ochronie danych lub przepisach krajowych.</w:t>
      </w:r>
    </w:p>
    <w:p w14:paraId="4E00A943" w14:textId="7C13DF9D" w:rsidR="00BC1491" w:rsidRPr="00454AAB" w:rsidRDefault="00BC1491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Uwzględniając charakter przetwarzania oraz dostępne informacje, Przetwarzający zobowiązuje się pomóc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wywiązać się z obowiązków określonych</w:t>
      </w:r>
      <w:r w:rsidR="00C60197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w art. 32-36 ogólnego rozporządzenia o ochronie danych.</w:t>
      </w:r>
    </w:p>
    <w:p w14:paraId="6D9885E8" w14:textId="4EA29E53" w:rsidR="00BC1491" w:rsidRPr="00454AAB" w:rsidRDefault="00BC5849" w:rsidP="00454AAB">
      <w:pPr>
        <w:pStyle w:val="Standard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Przetwarzający zobowiązuje się stosować do treści art. 30 RODO tj. realizować obowiązek rejestrowania czynności przetwarzania, gdy będzie on miał zastosowanie do</w:t>
      </w:r>
      <w:r w:rsidR="0024728C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przetwarzającego.</w:t>
      </w:r>
    </w:p>
    <w:p w14:paraId="274B495C" w14:textId="2B5114A1" w:rsidR="00CF67A7" w:rsidRPr="00454AAB" w:rsidRDefault="00CF67A7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§ 7</w:t>
      </w:r>
    </w:p>
    <w:p w14:paraId="461CA148" w14:textId="0A62902A" w:rsidR="00CF67A7" w:rsidRPr="00454AAB" w:rsidRDefault="00CF67A7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Dalsze powierzenie przetwarzania danych</w:t>
      </w:r>
    </w:p>
    <w:p w14:paraId="12FC0EC7" w14:textId="662A61F4" w:rsidR="000E2D51" w:rsidRPr="00454AAB" w:rsidRDefault="001E12C9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 upoważnia Przetwarzającego, z zastrzeżeniem kolejnych ustępów,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dalszego </w:t>
      </w:r>
      <w:proofErr w:type="spellStart"/>
      <w:r w:rsidR="00EC52E8" w:rsidRPr="00454AAB">
        <w:rPr>
          <w:rFonts w:asciiTheme="minorHAnsi" w:hAnsiTheme="minorHAnsi" w:cstheme="minorHAnsi"/>
          <w:sz w:val="20"/>
          <w:szCs w:val="20"/>
        </w:rPr>
        <w:t>pod</w:t>
      </w:r>
      <w:r w:rsidR="000E2D51" w:rsidRPr="00454AAB">
        <w:rPr>
          <w:rFonts w:asciiTheme="minorHAnsi" w:hAnsiTheme="minorHAnsi" w:cstheme="minorHAnsi"/>
          <w:sz w:val="20"/>
          <w:szCs w:val="20"/>
        </w:rPr>
        <w:t>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 danych osobowych podmiotom współpracującym (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>), które nie mają siedziby lub nie będą przetwarzały danych osobowych w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państwie trzecim, wyłącznie w celu wykonywania niezbędnych usług utrzymaniowych, serwisowych, kontrolnych i wsparcia technicznego systemu informatycznego lub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infrastruktury informatycznej Przetwarzającego, w tym usług związanych 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>modernizacją i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rozbudową infrastruktury informatycznej Przetwarzającego. </w:t>
      </w:r>
    </w:p>
    <w:p w14:paraId="227DA6B2" w14:textId="77777777" w:rsidR="000E2D51" w:rsidRPr="00454AAB" w:rsidRDefault="000E2D51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Podpowierzenie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może zostać zawarte wyłącznie w formie pisemnej umowy. </w:t>
      </w:r>
    </w:p>
    <w:p w14:paraId="47D43632" w14:textId="77777777" w:rsidR="000E2D51" w:rsidRPr="00454AAB" w:rsidRDefault="000E2D51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przypadku wystąpienia konieczności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Przetwarzający ma obowiązek:</w:t>
      </w:r>
    </w:p>
    <w:p w14:paraId="277AC179" w14:textId="139691A9" w:rsidR="000E2D51" w:rsidRPr="00454AAB" w:rsidRDefault="000E2D51" w:rsidP="00454AAB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Powiadomić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nie później niż w terminie 3 dni, o każdym takim przypadku wraz ze wskazaniem nazwy, adresu oraz Regon podmiotu, któremu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dane, zakresu danych oraz celu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6C4A6F51" w14:textId="3504EF49" w:rsidR="000E2D51" w:rsidRPr="00454AAB" w:rsidRDefault="000E2D51" w:rsidP="00454AAB">
      <w:pPr>
        <w:pStyle w:val="Standard"/>
        <w:numPr>
          <w:ilvl w:val="0"/>
          <w:numId w:val="3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Zapewnić w umowach na świadczenie usług z podmiotami współpracującymi oraz umowach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zgodność z obowiązującymi przepisami prawa krajowego w zakresie przetwarzania danych osobowych, </w:t>
      </w:r>
      <w:r w:rsidR="004D3C23" w:rsidRPr="00454AAB">
        <w:rPr>
          <w:rFonts w:asciiTheme="minorHAnsi" w:hAnsiTheme="minorHAnsi" w:cstheme="minorHAnsi"/>
          <w:sz w:val="20"/>
          <w:szCs w:val="20"/>
        </w:rPr>
        <w:t>RODO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innych przepisów Unii Europejskiej i zapewnienia ich ochrony na poziomie nie niższym niż wynikający z tych przepisów, w szczególności określać cel i zakres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>. Powierzając do przetwarzania dane osobowe podmiotom współpracującym Przetwarzający zobowiąże, w umowach o których mowa powyżej, te podmioty do zastosowania odpowiednich środków technicznych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i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organizacyjnych oraz zachowania w tajemnicy wszelkich informacji oraz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danych osobowych uzyskanych w związku z </w:t>
      </w:r>
      <w:proofErr w:type="spellStart"/>
      <w:r w:rsidRPr="00454AAB">
        <w:rPr>
          <w:rFonts w:asciiTheme="minorHAnsi" w:hAnsiTheme="minorHAnsi" w:cstheme="minorHAnsi"/>
          <w:sz w:val="20"/>
          <w:szCs w:val="20"/>
        </w:rPr>
        <w:t>podpowierzeniem</w:t>
      </w:r>
      <w:proofErr w:type="spellEnd"/>
      <w:r w:rsidRPr="00454AAB">
        <w:rPr>
          <w:rFonts w:asciiTheme="minorHAnsi" w:hAnsiTheme="minorHAnsi" w:cstheme="minorHAnsi"/>
          <w:sz w:val="20"/>
          <w:szCs w:val="20"/>
        </w:rPr>
        <w:t xml:space="preserve"> w czasie jego obowiązywania, a także po jego ustaniu lub wygaśnięciu.  </w:t>
      </w:r>
    </w:p>
    <w:p w14:paraId="173572D9" w14:textId="5A77255B" w:rsidR="000E2D51" w:rsidRPr="00454AAB" w:rsidRDefault="001E12C9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Powierzający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 ma prawo wyrażenia sprzeciwu odnośnie 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 danych osobowych podmiotowi współpracującemu. W takiej sytuacji Przetwarzający powstrzyma się od </w:t>
      </w:r>
      <w:proofErr w:type="spellStart"/>
      <w:r w:rsidR="000E2D51" w:rsidRPr="00454AAB">
        <w:rPr>
          <w:rFonts w:asciiTheme="minorHAnsi" w:hAnsiTheme="minorHAnsi" w:cstheme="minorHAnsi"/>
          <w:sz w:val="20"/>
          <w:szCs w:val="20"/>
        </w:rPr>
        <w:t>podpowierzenia</w:t>
      </w:r>
      <w:proofErr w:type="spellEnd"/>
      <w:r w:rsidR="000E2D51"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="000E2D51" w:rsidRPr="00454AAB">
        <w:rPr>
          <w:rFonts w:asciiTheme="minorHAnsi" w:hAnsiTheme="minorHAnsi" w:cstheme="minorHAnsi"/>
          <w:sz w:val="20"/>
          <w:szCs w:val="20"/>
        </w:rPr>
        <w:t>a w przypadku jego dokonania jest zobowiązany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wyegzekwowania zabezpieczenia, a następnie, zwrotu lub usunięcia przez podmiot współpracujący wszystkich danych osobowych </w:t>
      </w:r>
      <w:r w:rsidR="004D3C23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, </w:t>
      </w:r>
      <w:r w:rsidR="00C60197">
        <w:rPr>
          <w:rFonts w:asciiTheme="minorHAnsi" w:hAnsiTheme="minorHAnsi" w:cstheme="minorHAnsi"/>
          <w:sz w:val="20"/>
          <w:szCs w:val="20"/>
        </w:rPr>
        <w:br/>
      </w:r>
      <w:r w:rsidR="000E2D51" w:rsidRPr="00454AAB">
        <w:rPr>
          <w:rFonts w:asciiTheme="minorHAnsi" w:hAnsiTheme="minorHAnsi" w:cstheme="minorHAnsi"/>
          <w:sz w:val="20"/>
          <w:szCs w:val="20"/>
        </w:rPr>
        <w:t>w tym ich kopii z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0E2D51" w:rsidRPr="00454AAB">
        <w:rPr>
          <w:rFonts w:asciiTheme="minorHAnsi" w:hAnsiTheme="minorHAnsi" w:cstheme="minorHAnsi"/>
          <w:sz w:val="20"/>
          <w:szCs w:val="20"/>
        </w:rPr>
        <w:t xml:space="preserve">zasobów infrastruktury informatycznej lub systemu informatycznego podmiotu. </w:t>
      </w:r>
    </w:p>
    <w:p w14:paraId="48E9DE35" w14:textId="6CADB1AC" w:rsidR="00CF67A7" w:rsidRPr="00454AAB" w:rsidRDefault="00AF6C8F" w:rsidP="00454AAB">
      <w:pPr>
        <w:pStyle w:val="Standard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Usunięcie bądź zwrot danych osobowych o których mowa w ust. 6 niniejszego paragrafu odbywać się będzie zgodnie z zapisami § 8 niniejszej umowy.</w:t>
      </w:r>
    </w:p>
    <w:p w14:paraId="73F62E34" w14:textId="3B119C3A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8</w:t>
      </w:r>
    </w:p>
    <w:p w14:paraId="1E884002" w14:textId="236C4BB2" w:rsidR="00BC1491" w:rsidRPr="00454AAB" w:rsidRDefault="00BC1491" w:rsidP="00454AAB">
      <w:pPr>
        <w:pStyle w:val="Standard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Postępowanie po zakończeniu świadczenia usług</w:t>
      </w:r>
    </w:p>
    <w:p w14:paraId="5FC3FF64" w14:textId="5B79F560" w:rsidR="000E2D51" w:rsidRPr="00454AAB" w:rsidRDefault="00C634A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Po zakończeniu świadczenia usług, o których mowa</w:t>
      </w:r>
      <w:r w:rsidR="00D01178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w Umowie</w:t>
      </w:r>
      <w:r w:rsidR="008971BB" w:rsidRPr="00454AAB">
        <w:rPr>
          <w:rFonts w:asciiTheme="minorHAnsi" w:hAnsiTheme="minorHAnsi" w:cstheme="minorHAnsi"/>
          <w:sz w:val="20"/>
          <w:szCs w:val="20"/>
        </w:rPr>
        <w:t xml:space="preserve">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łównej, Przetwarzający bez zbędnej zwłoki i w zależności od decyzji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usunie</w:t>
      </w:r>
      <w:r w:rsidR="00C65148" w:rsidRPr="00454AAB">
        <w:rPr>
          <w:rFonts w:asciiTheme="minorHAnsi" w:hAnsiTheme="minorHAnsi" w:cstheme="minorHAnsi"/>
          <w:sz w:val="20"/>
          <w:szCs w:val="20"/>
        </w:rPr>
        <w:t>, zniszczy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zwróci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wszelkie dane osobowe oraz ich kopie, chyba, że przepisy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prawa</w:t>
      </w:r>
      <w:r w:rsidRPr="00454AAB">
        <w:rPr>
          <w:rFonts w:asciiTheme="minorHAnsi" w:hAnsiTheme="minorHAnsi" w:cstheme="minorHAnsi"/>
          <w:sz w:val="20"/>
          <w:szCs w:val="20"/>
        </w:rPr>
        <w:t xml:space="preserve"> krajowe</w:t>
      </w:r>
      <w:r w:rsidR="00EC0835" w:rsidRPr="00454AAB">
        <w:rPr>
          <w:rFonts w:asciiTheme="minorHAnsi" w:hAnsiTheme="minorHAnsi" w:cstheme="minorHAnsi"/>
          <w:sz w:val="20"/>
          <w:szCs w:val="20"/>
        </w:rPr>
        <w:t>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Unii Europejskiej nakazują przechowywanie danych osobowych. W </w:t>
      </w:r>
      <w:r w:rsidR="00CF67A7" w:rsidRPr="00454AAB">
        <w:rPr>
          <w:rFonts w:asciiTheme="minorHAnsi" w:hAnsiTheme="minorHAnsi" w:cstheme="minorHAnsi"/>
          <w:sz w:val="20"/>
          <w:szCs w:val="20"/>
        </w:rPr>
        <w:t xml:space="preserve">takim </w:t>
      </w:r>
      <w:r w:rsidRPr="00454AAB">
        <w:rPr>
          <w:rFonts w:asciiTheme="minorHAnsi" w:hAnsiTheme="minorHAnsi" w:cstheme="minorHAnsi"/>
          <w:sz w:val="20"/>
          <w:szCs w:val="20"/>
        </w:rPr>
        <w:t xml:space="preserve">przypadku dalsze przetwarzanie danych osobowych odbywa się zgodnie z </w:t>
      </w:r>
      <w:r w:rsidR="008971BB" w:rsidRPr="00454AAB">
        <w:rPr>
          <w:rFonts w:asciiTheme="minorHAnsi" w:hAnsiTheme="minorHAnsi" w:cstheme="minorHAnsi"/>
          <w:sz w:val="20"/>
          <w:szCs w:val="20"/>
        </w:rPr>
        <w:t xml:space="preserve">przepisami </w:t>
      </w:r>
      <w:r w:rsidRPr="00454AAB">
        <w:rPr>
          <w:rFonts w:asciiTheme="minorHAnsi" w:hAnsiTheme="minorHAnsi" w:cstheme="minorHAnsi"/>
          <w:sz w:val="20"/>
          <w:szCs w:val="20"/>
        </w:rPr>
        <w:t>prawa krajowego lub Unii Europejskiej.</w:t>
      </w:r>
    </w:p>
    <w:p w14:paraId="58175690" w14:textId="27E0FB03" w:rsidR="008E1AA6" w:rsidRPr="00454AAB" w:rsidRDefault="008E1AA6" w:rsidP="00454AAB">
      <w:pPr>
        <w:numPr>
          <w:ilvl w:val="0"/>
          <w:numId w:val="29"/>
        </w:numPr>
        <w:suppressAutoHyphens/>
        <w:spacing w:after="16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 xml:space="preserve">W przypadku decyzji </w:t>
      </w:r>
      <w:r w:rsidR="001E12C9" w:rsidRPr="00454AAB">
        <w:rPr>
          <w:rFonts w:eastAsia="Calibri" w:cstheme="minorHAnsi"/>
          <w:sz w:val="20"/>
          <w:szCs w:val="20"/>
        </w:rPr>
        <w:t>Powierzającego</w:t>
      </w:r>
      <w:r w:rsidRPr="00454AAB">
        <w:rPr>
          <w:rFonts w:eastAsia="Calibri" w:cstheme="minorHAnsi"/>
          <w:sz w:val="20"/>
          <w:szCs w:val="20"/>
        </w:rPr>
        <w:t xml:space="preserve"> o zwróceniu wszelkich danych osobowych oraz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>ich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kopii przez Przetwarzającego, Przetwarzający  nieodpłatnie w terminie 10 dni roboczych po zakończeniu Umowy zobowiązany jest przekazać </w:t>
      </w:r>
      <w:r w:rsidR="001E12C9" w:rsidRPr="00454AAB">
        <w:rPr>
          <w:rFonts w:eastAsia="Calibri" w:cstheme="minorHAnsi"/>
          <w:sz w:val="20"/>
          <w:szCs w:val="20"/>
        </w:rPr>
        <w:t>Powierzającemu</w:t>
      </w:r>
      <w:r w:rsidRPr="00454AAB">
        <w:rPr>
          <w:rFonts w:eastAsia="Calibri" w:cstheme="minorHAnsi"/>
          <w:sz w:val="20"/>
          <w:szCs w:val="20"/>
        </w:rPr>
        <w:t xml:space="preserve"> protokołem</w:t>
      </w:r>
      <w:r w:rsidR="00BC5849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Calibri" w:cstheme="minorHAnsi"/>
          <w:sz w:val="20"/>
          <w:szCs w:val="20"/>
        </w:rPr>
        <w:t>zdawczo - odbiorczym, w wersji elektronicznej dane przechowywane i</w:t>
      </w:r>
      <w:r w:rsidR="00480087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>przetwarzane</w:t>
      </w:r>
      <w:r w:rsidR="008D6889" w:rsidRPr="00454AAB">
        <w:rPr>
          <w:rFonts w:eastAsia="Calibri" w:cstheme="minorHAnsi"/>
          <w:sz w:val="20"/>
          <w:szCs w:val="20"/>
        </w:rPr>
        <w:t xml:space="preserve"> </w:t>
      </w:r>
      <w:r w:rsidRPr="00454AAB">
        <w:rPr>
          <w:rFonts w:eastAsia="Calibri" w:cstheme="minorHAnsi"/>
          <w:sz w:val="20"/>
          <w:szCs w:val="20"/>
        </w:rPr>
        <w:t>w</w:t>
      </w:r>
      <w:r w:rsidR="008D6889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bazie danych Przetwarzającego wraz </w:t>
      </w:r>
      <w:r w:rsidR="00C60197">
        <w:rPr>
          <w:rFonts w:eastAsia="Calibri" w:cstheme="minorHAnsi"/>
          <w:sz w:val="20"/>
          <w:szCs w:val="20"/>
        </w:rPr>
        <w:br/>
      </w:r>
      <w:r w:rsidRPr="00454AAB">
        <w:rPr>
          <w:rFonts w:eastAsia="Calibri" w:cstheme="minorHAnsi"/>
          <w:sz w:val="20"/>
          <w:szCs w:val="20"/>
        </w:rPr>
        <w:lastRenderedPageBreak/>
        <w:t xml:space="preserve">z instrukcją obejmującą sposób interpretacji przekazanych danych zrozumiały dla </w:t>
      </w:r>
      <w:r w:rsidR="001E12C9" w:rsidRPr="00454AAB">
        <w:rPr>
          <w:rFonts w:eastAsia="Calibri" w:cstheme="minorHAnsi"/>
          <w:sz w:val="20"/>
          <w:szCs w:val="20"/>
        </w:rPr>
        <w:t>Powierzającego</w:t>
      </w:r>
      <w:r w:rsidRPr="00454AAB">
        <w:rPr>
          <w:rFonts w:eastAsia="Calibri" w:cstheme="minorHAnsi"/>
          <w:sz w:val="20"/>
          <w:szCs w:val="20"/>
        </w:rPr>
        <w:t>. Przetwarzający zobowiązuje się do</w:t>
      </w:r>
      <w:r w:rsidR="008D6889" w:rsidRPr="00454AAB">
        <w:rPr>
          <w:rFonts w:eastAsia="Calibri" w:cstheme="minorHAnsi"/>
          <w:sz w:val="20"/>
          <w:szCs w:val="20"/>
        </w:rPr>
        <w:t> </w:t>
      </w:r>
      <w:r w:rsidRPr="00454AAB">
        <w:rPr>
          <w:rFonts w:eastAsia="Calibri" w:cstheme="minorHAnsi"/>
          <w:sz w:val="20"/>
          <w:szCs w:val="20"/>
        </w:rPr>
        <w:t xml:space="preserve">pomocy przy interpretacji przekazywanych danych.  </w:t>
      </w:r>
    </w:p>
    <w:p w14:paraId="0D437FB1" w14:textId="2713A831" w:rsidR="00D91FCC" w:rsidRPr="00454AAB" w:rsidRDefault="00D91FCC" w:rsidP="00454AAB">
      <w:pPr>
        <w:numPr>
          <w:ilvl w:val="0"/>
          <w:numId w:val="29"/>
        </w:numPr>
        <w:suppressAutoHyphens/>
        <w:spacing w:after="0" w:line="240" w:lineRule="auto"/>
        <w:contextualSpacing/>
        <w:jc w:val="both"/>
        <w:rPr>
          <w:rFonts w:eastAsia="Calibri" w:cstheme="minorHAnsi"/>
          <w:sz w:val="20"/>
          <w:szCs w:val="20"/>
        </w:rPr>
      </w:pPr>
      <w:r w:rsidRPr="00454AAB">
        <w:rPr>
          <w:rFonts w:eastAsia="Calibri" w:cstheme="minorHAnsi"/>
          <w:sz w:val="20"/>
          <w:szCs w:val="20"/>
        </w:rPr>
        <w:t xml:space="preserve">Sposób przekazania danych przez Przetwarzającego musi umożliwić </w:t>
      </w:r>
      <w:r w:rsidR="001E12C9" w:rsidRPr="00454AAB">
        <w:rPr>
          <w:rFonts w:eastAsia="Calibri" w:cstheme="minorHAnsi"/>
          <w:sz w:val="20"/>
          <w:szCs w:val="20"/>
        </w:rPr>
        <w:t>Powierzającemu</w:t>
      </w:r>
      <w:r w:rsidRPr="00454AAB">
        <w:rPr>
          <w:rFonts w:eastAsia="Calibri" w:cstheme="minorHAnsi"/>
          <w:sz w:val="20"/>
          <w:szCs w:val="20"/>
        </w:rPr>
        <w:t xml:space="preserve"> zapewnienie ciągłości, poufności, integralności oraz dostępności przetwarzania.</w:t>
      </w:r>
    </w:p>
    <w:p w14:paraId="02AA3DF3" w14:textId="2CABFE97" w:rsidR="008E1AA6" w:rsidRPr="00454AAB" w:rsidRDefault="008E1AA6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Sposób przekazania danych oraz instrukcja dotycząca sposobu interpretacj</w:t>
      </w:r>
      <w:r w:rsidR="005D3EA1" w:rsidRPr="00454AAB">
        <w:rPr>
          <w:rFonts w:asciiTheme="minorHAnsi" w:hAnsiTheme="minorHAnsi" w:cstheme="minorHAnsi"/>
          <w:sz w:val="20"/>
          <w:szCs w:val="20"/>
        </w:rPr>
        <w:t>i przekazanych powinna zapew</w:t>
      </w:r>
      <w:r w:rsidRPr="00454AAB">
        <w:rPr>
          <w:rFonts w:asciiTheme="minorHAnsi" w:hAnsiTheme="minorHAnsi" w:cstheme="minorHAnsi"/>
          <w:sz w:val="20"/>
          <w:szCs w:val="20"/>
        </w:rPr>
        <w:t xml:space="preserve">nić </w:t>
      </w:r>
      <w:r w:rsidR="005D3EA1" w:rsidRPr="00454AAB">
        <w:rPr>
          <w:rFonts w:asciiTheme="minorHAnsi" w:hAnsiTheme="minorHAnsi" w:cstheme="minorHAnsi"/>
          <w:sz w:val="20"/>
          <w:szCs w:val="20"/>
        </w:rPr>
        <w:t>zachowanie zasady integralności i poufności oraz rozliczalności zgodnie z RODO oraz przepisami prawa krajowego.</w:t>
      </w:r>
    </w:p>
    <w:p w14:paraId="2D338CB8" w14:textId="77777777" w:rsidR="00A13EB2" w:rsidRPr="00454AAB" w:rsidRDefault="00A13EB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Usunięcie lub/i zniszczenie danych osobowych nastąpi nieodpłatnie.</w:t>
      </w:r>
    </w:p>
    <w:p w14:paraId="76ADCAB5" w14:textId="1691E5D2" w:rsidR="0007437E" w:rsidRPr="00454AAB" w:rsidRDefault="00A13EB2" w:rsidP="00454AAB">
      <w:pPr>
        <w:pStyle w:val="Standard"/>
        <w:numPr>
          <w:ilvl w:val="0"/>
          <w:numId w:val="29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Przez usunięcie i/lub zniszczenie danych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Powierzający</w:t>
      </w:r>
      <w:r w:rsidRPr="00454AAB">
        <w:rPr>
          <w:rFonts w:asciiTheme="minorHAnsi" w:hAnsiTheme="minorHAnsi" w:cstheme="minorHAnsi"/>
          <w:sz w:val="20"/>
          <w:szCs w:val="20"/>
        </w:rPr>
        <w:t xml:space="preserve"> rozumie</w:t>
      </w:r>
      <w:r w:rsidR="00AF6C8F" w:rsidRPr="00454AAB">
        <w:rPr>
          <w:rFonts w:asciiTheme="minorHAnsi" w:hAnsiTheme="minorHAnsi" w:cstheme="minorHAnsi"/>
          <w:sz w:val="20"/>
          <w:szCs w:val="20"/>
        </w:rPr>
        <w:t xml:space="preserve"> trwałe i nieodwracalne usunięcie i/ lub zniszczenie powierzonych danych, w taki sposób aby uniemożliwić ich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="00AF6C8F" w:rsidRPr="00454AAB">
        <w:rPr>
          <w:rFonts w:asciiTheme="minorHAnsi" w:hAnsiTheme="minorHAnsi" w:cstheme="minorHAnsi"/>
          <w:sz w:val="20"/>
          <w:szCs w:val="20"/>
        </w:rPr>
        <w:t>odtworzenie.</w:t>
      </w:r>
      <w:r w:rsidRPr="00454AAB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2768B2BB" w14:textId="6AD18B0E" w:rsidR="00C634A2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9</w:t>
      </w:r>
    </w:p>
    <w:p w14:paraId="7681598A" w14:textId="168BF702" w:rsidR="00C634A2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Audyty stanu zgodności</w:t>
      </w:r>
    </w:p>
    <w:p w14:paraId="679E0681" w14:textId="68526BBB" w:rsidR="00FF1FDA" w:rsidRPr="00454AAB" w:rsidRDefault="001E12C9" w:rsidP="00454AAB">
      <w:pPr>
        <w:pStyle w:val="Akapitzlist"/>
        <w:numPr>
          <w:ilvl w:val="0"/>
          <w:numId w:val="23"/>
        </w:numPr>
        <w:spacing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Powierzający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dan</w:t>
      </w:r>
      <w:r w:rsidR="009964BB">
        <w:rPr>
          <w:rFonts w:eastAsia="SimSun" w:cstheme="minorHAnsi"/>
          <w:kern w:val="3"/>
          <w:sz w:val="20"/>
          <w:szCs w:val="20"/>
          <w:lang w:eastAsia="zh-CN" w:bidi="hi-IN"/>
        </w:rPr>
        <w:t>e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zgodnie z art. 28 ust. 3 pkt h) Rozporządzenia ma prawo audytu/inspekcji, czy środki zastosowane przez </w:t>
      </w:r>
      <w:r w:rsidR="0007437E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Przetwarzającego 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>przy przetwarzaniu i</w:t>
      </w:r>
      <w:r w:rsidR="008D6889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="00FF1FDA" w:rsidRPr="00454AAB">
        <w:rPr>
          <w:rFonts w:eastAsia="SimSun" w:cstheme="minorHAnsi"/>
          <w:kern w:val="3"/>
          <w:sz w:val="20"/>
          <w:szCs w:val="20"/>
          <w:lang w:eastAsia="zh-CN" w:bidi="hi-IN"/>
        </w:rPr>
        <w:t>zabezpieczeniu powierzonych danych osobowych spełniają postanowienia umowy.</w:t>
      </w:r>
    </w:p>
    <w:p w14:paraId="36B17FA6" w14:textId="1F0BC82A" w:rsidR="00FF1FDA" w:rsidRPr="00454AAB" w:rsidRDefault="00FF1FDA" w:rsidP="00454AA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SimSun" w:cstheme="minorHAnsi"/>
          <w:kern w:val="3"/>
          <w:sz w:val="20"/>
          <w:szCs w:val="20"/>
          <w:lang w:eastAsia="zh-CN" w:bidi="hi-IN"/>
        </w:rPr>
      </w:pP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Przetwarzający umożliwi audytorowi upoważnionemu przez </w:t>
      </w:r>
      <w:r w:rsidR="001E12C9"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Powierzającego 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przeprowadzenie audytów w jego siedzibie lub biurze, w tym inspekcji w zakresie odnoszącym się do realizacji obowiązków określonych w niniejszej Umowie. </w:t>
      </w:r>
      <w:r w:rsidR="001E12C9" w:rsidRPr="00454AAB">
        <w:rPr>
          <w:rFonts w:eastAsia="SimSun" w:cstheme="minorHAnsi"/>
          <w:kern w:val="3"/>
          <w:sz w:val="20"/>
          <w:szCs w:val="20"/>
          <w:lang w:eastAsia="zh-CN" w:bidi="hi-IN"/>
        </w:rPr>
        <w:t>Powierzający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 xml:space="preserve"> poinformuje Przetwarzającego o zamiarze przeprowadzenia audytu/inspekcji z</w:t>
      </w:r>
      <w:r w:rsidR="00B338A5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wyprzedzeniem wynoszącym co najmniej 7 dni oraz umożliwi mu udział w</w:t>
      </w:r>
      <w:r w:rsidR="00B338A5" w:rsidRPr="00454AAB">
        <w:rPr>
          <w:rFonts w:eastAsia="SimSun" w:cstheme="minorHAnsi"/>
          <w:kern w:val="3"/>
          <w:sz w:val="20"/>
          <w:szCs w:val="20"/>
          <w:lang w:eastAsia="zh-CN" w:bidi="hi-IN"/>
        </w:rPr>
        <w:t> </w:t>
      </w:r>
      <w:r w:rsidRPr="00454AAB">
        <w:rPr>
          <w:rFonts w:eastAsia="SimSun" w:cstheme="minorHAnsi"/>
          <w:kern w:val="3"/>
          <w:sz w:val="20"/>
          <w:szCs w:val="20"/>
          <w:lang w:eastAsia="zh-CN" w:bidi="hi-IN"/>
        </w:rPr>
        <w:t>czynnościach kontrolnych.</w:t>
      </w:r>
    </w:p>
    <w:p w14:paraId="292B6514" w14:textId="307B65E7" w:rsidR="00C634A2" w:rsidRPr="00454AAB" w:rsidRDefault="00C634A2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udostępni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bez zbędnej zwłoki wszelkie informacje niezbędne do wykazania spełnienia obowiązków określonych w niniejszej Umowie. Przetwarzający niezwłocznie poinformuje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pisemnie i/lub elektronicznie</w:t>
      </w:r>
      <w:r w:rsidRPr="00454AAB">
        <w:rPr>
          <w:rFonts w:asciiTheme="minorHAnsi" w:hAnsiTheme="minorHAnsi" w:cstheme="minorHAnsi"/>
          <w:sz w:val="20"/>
          <w:szCs w:val="20"/>
        </w:rPr>
        <w:t>, jeżeli jego zdaniem wydane mu pole</w:t>
      </w:r>
      <w:r w:rsidR="00EC0835" w:rsidRPr="00454AAB">
        <w:rPr>
          <w:rFonts w:asciiTheme="minorHAnsi" w:hAnsiTheme="minorHAnsi" w:cstheme="minorHAnsi"/>
          <w:sz w:val="20"/>
          <w:szCs w:val="20"/>
        </w:rPr>
        <w:t>cenie stanowić będzie naruszać</w:t>
      </w:r>
      <w:r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przepisy </w:t>
      </w:r>
      <w:r w:rsidRPr="00454AAB">
        <w:rPr>
          <w:rFonts w:asciiTheme="minorHAnsi" w:hAnsiTheme="minorHAnsi" w:cstheme="minorHAnsi"/>
          <w:sz w:val="20"/>
          <w:szCs w:val="20"/>
        </w:rPr>
        <w:t>prawa krajowego, ogólnego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rozporządzenia</w:t>
      </w:r>
      <w:r w:rsidR="00EC0835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o ochronie danych lub innych przepisów Unii Europejskiej.</w:t>
      </w:r>
    </w:p>
    <w:p w14:paraId="1A4382B1" w14:textId="2737F9AC" w:rsidR="00EC0835" w:rsidRPr="00454AAB" w:rsidRDefault="00FF1FDA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Przetwarzający zobowiązuje się do usunięcia uchybień stwierdzonych podczas audytu/inspekcji w terminie wskazanym przez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danych nie dłuższym niż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7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dni.</w:t>
      </w:r>
    </w:p>
    <w:p w14:paraId="243A32FD" w14:textId="0B01A711" w:rsidR="0007437E" w:rsidRPr="00454AAB" w:rsidRDefault="003B7498" w:rsidP="00454AAB">
      <w:pPr>
        <w:pStyle w:val="Standard"/>
        <w:numPr>
          <w:ilvl w:val="0"/>
          <w:numId w:val="23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Podmiot przetwarzający udostępnia </w:t>
      </w:r>
      <w:r w:rsidR="001E12C9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wszelkie informacje niezbędne do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wykazania spełnienia obowiązków określonych w art. 28 Rozporządzenia.</w:t>
      </w:r>
    </w:p>
    <w:p w14:paraId="1A531DB4" w14:textId="39F34D47" w:rsidR="001E0683" w:rsidRPr="00454AAB" w:rsidRDefault="001E0683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23186E" w:rsidRPr="00454AAB">
        <w:rPr>
          <w:rFonts w:asciiTheme="minorHAnsi" w:hAnsiTheme="minorHAnsi" w:cstheme="minorHAnsi"/>
          <w:b/>
          <w:sz w:val="20"/>
          <w:szCs w:val="20"/>
        </w:rPr>
        <w:t>10</w:t>
      </w:r>
      <w:r w:rsidRPr="00454AA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93DC64C" w14:textId="01A73B6A" w:rsidR="001E0683" w:rsidRPr="00454AAB" w:rsidRDefault="001E0683" w:rsidP="00454AAB">
      <w:pPr>
        <w:pStyle w:val="Standard"/>
        <w:tabs>
          <w:tab w:val="left" w:pos="2400"/>
        </w:tabs>
        <w:ind w:left="7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Naruszenie Ochrony Danych Osobowych</w:t>
      </w:r>
    </w:p>
    <w:p w14:paraId="3917B1E5" w14:textId="7024F337" w:rsidR="001E0683" w:rsidRPr="00454AAB" w:rsidRDefault="001E0683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razie naruszenia przepisów prawa krajowego i </w:t>
      </w:r>
      <w:r w:rsidR="008D6889" w:rsidRPr="00454AAB">
        <w:rPr>
          <w:rFonts w:asciiTheme="minorHAnsi" w:hAnsiTheme="minorHAnsi" w:cstheme="minorHAnsi"/>
          <w:sz w:val="20"/>
          <w:szCs w:val="20"/>
        </w:rPr>
        <w:t>U</w:t>
      </w:r>
      <w:r w:rsidRPr="00454AAB">
        <w:rPr>
          <w:rFonts w:asciiTheme="minorHAnsi" w:hAnsiTheme="minorHAnsi" w:cstheme="minorHAnsi"/>
          <w:sz w:val="20"/>
          <w:szCs w:val="20"/>
        </w:rPr>
        <w:t xml:space="preserve">nii </w:t>
      </w:r>
      <w:r w:rsidR="008D6889" w:rsidRPr="00454AAB">
        <w:rPr>
          <w:rFonts w:asciiTheme="minorHAnsi" w:hAnsiTheme="minorHAnsi" w:cstheme="minorHAnsi"/>
          <w:sz w:val="20"/>
          <w:szCs w:val="20"/>
        </w:rPr>
        <w:t>E</w:t>
      </w:r>
      <w:r w:rsidRPr="00454AAB">
        <w:rPr>
          <w:rFonts w:asciiTheme="minorHAnsi" w:hAnsiTheme="minorHAnsi" w:cstheme="minorHAnsi"/>
          <w:sz w:val="20"/>
          <w:szCs w:val="20"/>
        </w:rPr>
        <w:t xml:space="preserve">uropejskiej z przyczyn leżących po stronie Przetwarzającego, w następstwie którego Powierzający, jako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Powierzający</w:t>
      </w:r>
      <w:r w:rsidRPr="00454AAB">
        <w:rPr>
          <w:rFonts w:asciiTheme="minorHAnsi" w:hAnsiTheme="minorHAnsi" w:cstheme="minorHAnsi"/>
          <w:sz w:val="20"/>
          <w:szCs w:val="20"/>
        </w:rPr>
        <w:t xml:space="preserve"> Danych (w tym danych osobowych), zostanie obciążony grzywną lub zobowiązany do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wypłaty odszkodowania, Przetwarzający zobowiązuje się do zwrotu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Pr="00454AAB">
        <w:rPr>
          <w:rFonts w:asciiTheme="minorHAnsi" w:hAnsiTheme="minorHAnsi" w:cstheme="minorHAnsi"/>
          <w:sz w:val="20"/>
          <w:szCs w:val="20"/>
        </w:rPr>
        <w:t xml:space="preserve"> poniesionych z tego tytułu strat.</w:t>
      </w:r>
    </w:p>
    <w:p w14:paraId="6D308FA1" w14:textId="5DCBA103" w:rsidR="001E0683" w:rsidRPr="00454AAB" w:rsidRDefault="001E0683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>O ile naruszone zostaną prawa osób trzecich</w:t>
      </w:r>
      <w:r w:rsidR="00A26D89" w:rsidRPr="00454AAB">
        <w:rPr>
          <w:rFonts w:asciiTheme="minorHAnsi" w:hAnsiTheme="minorHAnsi" w:cstheme="minorHAnsi"/>
          <w:sz w:val="20"/>
          <w:szCs w:val="20"/>
        </w:rPr>
        <w:t xml:space="preserve"> z winy Przetwarzającego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, a osoba której dobra zostały naruszone zwróci się do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lub Przetwarzającego</w:t>
      </w:r>
      <w:r w:rsidR="00FF1748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sz w:val="20"/>
          <w:szCs w:val="20"/>
        </w:rPr>
        <w:t>o</w:t>
      </w:r>
      <w:r w:rsidR="008D6889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>zadośćuczynienie, Przetwarzający zobowiązany jest przejąć wszelkie formalności</w:t>
      </w:r>
      <w:r w:rsidR="00A26D89" w:rsidRPr="00454AAB">
        <w:rPr>
          <w:rFonts w:asciiTheme="minorHAnsi" w:hAnsiTheme="minorHAnsi" w:cstheme="minorHAnsi"/>
          <w:sz w:val="20"/>
          <w:szCs w:val="20"/>
        </w:rPr>
        <w:t xml:space="preserve"> związane z żądaniami tej osoby </w:t>
      </w:r>
      <w:r w:rsidRPr="00454AAB">
        <w:rPr>
          <w:rFonts w:asciiTheme="minorHAnsi" w:hAnsiTheme="minorHAnsi" w:cstheme="minorHAnsi"/>
          <w:sz w:val="20"/>
          <w:szCs w:val="20"/>
        </w:rPr>
        <w:t xml:space="preserve">i całkowicie uwolnić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Powierzającego</w:t>
      </w:r>
      <w:r w:rsidRPr="00454AAB">
        <w:rPr>
          <w:rFonts w:asciiTheme="minorHAnsi" w:hAnsiTheme="minorHAnsi" w:cstheme="minorHAnsi"/>
          <w:sz w:val="20"/>
          <w:szCs w:val="20"/>
        </w:rPr>
        <w:t xml:space="preserve"> od jakichkolwiek działań i odpowiedzialności z tego tytułu.</w:t>
      </w:r>
    </w:p>
    <w:p w14:paraId="61D3194E" w14:textId="5AE3BCA8" w:rsidR="008C0A07" w:rsidRPr="00454AAB" w:rsidRDefault="00C65148" w:rsidP="00454AAB">
      <w:pPr>
        <w:pStyle w:val="Standard"/>
        <w:numPr>
          <w:ilvl w:val="0"/>
          <w:numId w:val="26"/>
        </w:numPr>
        <w:tabs>
          <w:tab w:val="left" w:pos="240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454AAB">
        <w:rPr>
          <w:rFonts w:asciiTheme="minorHAnsi" w:hAnsiTheme="minorHAnsi" w:cstheme="minorHAnsi"/>
          <w:sz w:val="20"/>
          <w:szCs w:val="20"/>
        </w:rPr>
        <w:t xml:space="preserve">W przypadkach, naruszenia przepisów prawa krajowego i unii europejskiej z przyczyn leżących po stronie Przetwarzającego, </w:t>
      </w:r>
      <w:r w:rsidR="00FD2A36" w:rsidRPr="00454AAB">
        <w:rPr>
          <w:rFonts w:asciiTheme="minorHAnsi" w:hAnsiTheme="minorHAnsi" w:cstheme="minorHAnsi"/>
          <w:sz w:val="20"/>
          <w:szCs w:val="20"/>
        </w:rPr>
        <w:t xml:space="preserve">Powierzający </w:t>
      </w:r>
      <w:r w:rsidRPr="00454AAB">
        <w:rPr>
          <w:rFonts w:asciiTheme="minorHAnsi" w:hAnsiTheme="minorHAnsi" w:cstheme="minorHAnsi"/>
          <w:sz w:val="20"/>
          <w:szCs w:val="20"/>
        </w:rPr>
        <w:t xml:space="preserve">ma prawo do rozwiązania Umowy Głównej bez zachowania okresu wypowiedzenia z </w:t>
      </w:r>
      <w:r w:rsidR="00AF6C8F" w:rsidRPr="00454AAB">
        <w:rPr>
          <w:rFonts w:asciiTheme="minorHAnsi" w:hAnsiTheme="minorHAnsi" w:cstheme="minorHAnsi"/>
          <w:sz w:val="20"/>
          <w:szCs w:val="20"/>
        </w:rPr>
        <w:t>w</w:t>
      </w:r>
      <w:r w:rsidRPr="00454AAB">
        <w:rPr>
          <w:rFonts w:asciiTheme="minorHAnsi" w:hAnsiTheme="minorHAnsi" w:cstheme="minorHAnsi"/>
          <w:sz w:val="20"/>
          <w:szCs w:val="20"/>
        </w:rPr>
        <w:t xml:space="preserve">iny </w:t>
      </w:r>
      <w:r w:rsidR="00AF6C8F" w:rsidRPr="00454AAB">
        <w:rPr>
          <w:rFonts w:asciiTheme="minorHAnsi" w:hAnsiTheme="minorHAnsi" w:cstheme="minorHAnsi"/>
          <w:sz w:val="20"/>
          <w:szCs w:val="20"/>
        </w:rPr>
        <w:t xml:space="preserve">leżącej po stronie </w:t>
      </w:r>
      <w:r w:rsidRPr="00454AAB">
        <w:rPr>
          <w:rFonts w:asciiTheme="minorHAnsi" w:hAnsiTheme="minorHAnsi" w:cstheme="minorHAnsi"/>
          <w:sz w:val="20"/>
          <w:szCs w:val="20"/>
        </w:rPr>
        <w:t>Wykonawcy, na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Pr="00454AAB">
        <w:rPr>
          <w:rFonts w:asciiTheme="minorHAnsi" w:hAnsiTheme="minorHAnsi" w:cstheme="minorHAnsi"/>
          <w:sz w:val="20"/>
          <w:szCs w:val="20"/>
        </w:rPr>
        <w:t xml:space="preserve">zasadach określonych </w:t>
      </w:r>
      <w:r w:rsidR="00AF6C8F" w:rsidRPr="00454AAB">
        <w:rPr>
          <w:rFonts w:asciiTheme="minorHAnsi" w:hAnsiTheme="minorHAnsi" w:cstheme="minorHAnsi"/>
          <w:sz w:val="20"/>
          <w:szCs w:val="20"/>
        </w:rPr>
        <w:t>w Umowie G</w:t>
      </w:r>
      <w:r w:rsidRPr="00454AAB">
        <w:rPr>
          <w:rFonts w:asciiTheme="minorHAnsi" w:hAnsiTheme="minorHAnsi" w:cstheme="minorHAnsi"/>
          <w:sz w:val="20"/>
          <w:szCs w:val="20"/>
        </w:rPr>
        <w:t xml:space="preserve">łównej. </w:t>
      </w:r>
    </w:p>
    <w:p w14:paraId="096B1D72" w14:textId="7F6A158F" w:rsidR="00AB4FD1" w:rsidRPr="00454AAB" w:rsidRDefault="00C634A2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 xml:space="preserve">§ </w:t>
      </w:r>
      <w:r w:rsidR="00CF67A7" w:rsidRPr="00454AAB">
        <w:rPr>
          <w:rFonts w:asciiTheme="minorHAnsi" w:hAnsiTheme="minorHAnsi" w:cstheme="minorHAnsi"/>
          <w:b/>
          <w:sz w:val="20"/>
          <w:szCs w:val="20"/>
        </w:rPr>
        <w:t>1</w:t>
      </w:r>
      <w:r w:rsidR="0023186E" w:rsidRPr="00454AAB">
        <w:rPr>
          <w:rFonts w:asciiTheme="minorHAnsi" w:hAnsiTheme="minorHAnsi" w:cstheme="minorHAnsi"/>
          <w:b/>
          <w:sz w:val="20"/>
          <w:szCs w:val="20"/>
        </w:rPr>
        <w:t>1</w:t>
      </w:r>
    </w:p>
    <w:p w14:paraId="4A2B1D06" w14:textId="18F9DEDF" w:rsidR="00A26D89" w:rsidRPr="00454AAB" w:rsidRDefault="00A26D89" w:rsidP="00454AAB">
      <w:pPr>
        <w:pStyle w:val="Standard"/>
        <w:tabs>
          <w:tab w:val="left" w:pos="24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54AAB">
        <w:rPr>
          <w:rFonts w:asciiTheme="minorHAnsi" w:hAnsiTheme="minorHAnsi" w:cstheme="minorHAnsi"/>
          <w:b/>
          <w:sz w:val="20"/>
          <w:szCs w:val="20"/>
        </w:rPr>
        <w:t>Postanowienia końcowe</w:t>
      </w:r>
    </w:p>
    <w:p w14:paraId="2A63FEAE" w14:textId="6A2BD480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bookmarkStart w:id="2" w:name="_Hlk485799821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Umowa wchodzi w życie z dniem jej podpisania przez Strony</w:t>
      </w:r>
      <w:r w:rsidR="00A13EB2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obowiązuje do momentu </w:t>
      </w:r>
      <w:r w:rsidR="00C65148" w:rsidRPr="00454AAB">
        <w:rPr>
          <w:rFonts w:asciiTheme="minorHAnsi" w:hAnsiTheme="minorHAnsi" w:cstheme="minorHAnsi"/>
          <w:sz w:val="20"/>
          <w:szCs w:val="20"/>
        </w:rPr>
        <w:t>usunięcia, zniszczenia lub zwrócenia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</w:t>
      </w:r>
      <w:r w:rsidR="00FD2A36" w:rsidRPr="00454AAB">
        <w:rPr>
          <w:rFonts w:asciiTheme="minorHAnsi" w:hAnsiTheme="minorHAnsi" w:cstheme="minorHAnsi"/>
          <w:sz w:val="20"/>
          <w:szCs w:val="20"/>
        </w:rPr>
        <w:t>Powierzającemu</w:t>
      </w:r>
      <w:r w:rsidR="008D6889" w:rsidRPr="00454AAB">
        <w:rPr>
          <w:rFonts w:asciiTheme="minorHAnsi" w:hAnsiTheme="minorHAnsi" w:cstheme="minorHAnsi"/>
          <w:sz w:val="20"/>
          <w:szCs w:val="20"/>
        </w:rPr>
        <w:t xml:space="preserve"> wszelkich danych</w:t>
      </w:r>
      <w:r w:rsidR="00C65148" w:rsidRPr="00454AAB">
        <w:rPr>
          <w:rFonts w:asciiTheme="minorHAnsi" w:hAnsiTheme="minorHAnsi" w:cstheme="minorHAnsi"/>
          <w:sz w:val="20"/>
          <w:szCs w:val="20"/>
        </w:rPr>
        <w:t xml:space="preserve"> osobowych oraz</w:t>
      </w:r>
      <w:r w:rsidR="00480087" w:rsidRPr="00454AAB">
        <w:rPr>
          <w:rFonts w:asciiTheme="minorHAnsi" w:hAnsiTheme="minorHAnsi" w:cstheme="minorHAnsi"/>
          <w:sz w:val="20"/>
          <w:szCs w:val="20"/>
        </w:rPr>
        <w:t> </w:t>
      </w:r>
      <w:r w:rsidR="00C65148" w:rsidRPr="00454AAB">
        <w:rPr>
          <w:rFonts w:asciiTheme="minorHAnsi" w:hAnsiTheme="minorHAnsi" w:cstheme="minorHAnsi"/>
          <w:sz w:val="20"/>
          <w:szCs w:val="20"/>
        </w:rPr>
        <w:t>ich kopii zgodnie z zapisami §8 niniejszej umowy.</w:t>
      </w:r>
    </w:p>
    <w:p w14:paraId="592E21D1" w14:textId="77777777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Wszelkie zmiany lub uzupełnienia niniejszej Umowy wymagają zachowania formy pisemnej pod rygorem nieważności.</w:t>
      </w:r>
    </w:p>
    <w:p w14:paraId="3B3B183B" w14:textId="783B5F86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Sądem właściwym dla rozstrzygania sporów powstałych w związku z realizacją niniejszej Umowy jest </w:t>
      </w:r>
      <w:r w:rsidR="00480087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S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ąd właściwy dla siedziby Powierzającego.</w:t>
      </w:r>
    </w:p>
    <w:p w14:paraId="651D5437" w14:textId="3986C3A8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sprawach nieuregulowanych niniejszą Umową zastosowanie będą miały przepisy Kodeksu cywilnego, Rozporządzenia Parlamentu Europejskiego i Rady (UE) 2016/679 </w:t>
      </w:r>
      <w:r w:rsidR="00C6019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z dnia 27 kwietnia 2016 r. w sprawie ochrony osób fizycznych w związku z</w:t>
      </w:r>
      <w:r w:rsidR="008D6889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przetwarzaniem danych osobowych i w sprawie swobodnego przepływu takich danych oraz uchylenia dyrektywy 95/46/WE (ogólne rozporządzenie o ochronie danych) (Dz.</w:t>
      </w:r>
      <w:r w:rsidR="00480087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 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Urz. UE L 119</w:t>
      </w:r>
      <w:r w:rsidR="008D6889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 4.5.2016 r., </w:t>
      </w:r>
      <w:proofErr w:type="spellStart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str</w:t>
      </w:r>
      <w:proofErr w:type="spellEnd"/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1-88)</w:t>
      </w:r>
      <w:r w:rsidRPr="00454AAB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oraz właściwe przepisy krajowe o ochronie </w:t>
      </w: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lastRenderedPageBreak/>
        <w:t>danych osobowych.</w:t>
      </w:r>
      <w:bookmarkEnd w:id="2"/>
    </w:p>
    <w:p w14:paraId="3134B871" w14:textId="12CB10E0" w:rsidR="00A26D89" w:rsidRPr="00454AAB" w:rsidRDefault="00A26D89" w:rsidP="00454AAB">
      <w:pPr>
        <w:pStyle w:val="Standard"/>
        <w:numPr>
          <w:ilvl w:val="0"/>
          <w:numId w:val="28"/>
        </w:numPr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Umowę sporządzono w trzech jednobrzmiących egzemplarzach</w:t>
      </w:r>
      <w:r w:rsidR="00602A3D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w tym dwa egzemplarze dla </w:t>
      </w:r>
      <w:r w:rsidR="00FD2A36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Powierzając</w:t>
      </w:r>
      <w:r w:rsidR="00EC52E8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ego</w:t>
      </w:r>
      <w:r w:rsidR="00602A3D" w:rsidRPr="00454AAB">
        <w:rPr>
          <w:rFonts w:asciiTheme="minorHAnsi" w:hAnsiTheme="minorHAnsi" w:cstheme="minorHAnsi"/>
          <w:color w:val="000000" w:themeColor="text1"/>
          <w:sz w:val="20"/>
          <w:szCs w:val="20"/>
        </w:rPr>
        <w:t>, jeden dla Przetwarzającego.</w:t>
      </w:r>
    </w:p>
    <w:p w14:paraId="065AFEA1" w14:textId="77777777" w:rsidR="00602A3D" w:rsidRPr="00454AAB" w:rsidRDefault="00602A3D" w:rsidP="00454AAB">
      <w:p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6BE71E4F" w14:textId="77777777" w:rsidR="00602A3D" w:rsidRPr="00454AAB" w:rsidRDefault="00602A3D" w:rsidP="00454AAB">
      <w:pPr>
        <w:suppressAutoHyphens/>
        <w:spacing w:after="0" w:line="240" w:lineRule="auto"/>
        <w:contextualSpacing/>
        <w:jc w:val="both"/>
        <w:rPr>
          <w:rFonts w:cstheme="minorHAnsi"/>
          <w:sz w:val="20"/>
          <w:szCs w:val="20"/>
        </w:rPr>
      </w:pPr>
    </w:p>
    <w:p w14:paraId="5B469665" w14:textId="77777777" w:rsidR="00C634A2" w:rsidRPr="00454AAB" w:rsidRDefault="00C634A2" w:rsidP="00454AAB">
      <w:pPr>
        <w:pStyle w:val="Standard"/>
        <w:rPr>
          <w:rFonts w:asciiTheme="minorHAnsi" w:hAnsiTheme="minorHAnsi" w:cstheme="minorHAnsi"/>
          <w:sz w:val="20"/>
          <w:szCs w:val="20"/>
        </w:rPr>
      </w:pPr>
    </w:p>
    <w:p w14:paraId="0F5A71AA" w14:textId="77777777" w:rsidR="00AB4FD1" w:rsidRPr="00454AAB" w:rsidRDefault="00AB4FD1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1C82A2E7" w14:textId="21599D87" w:rsidR="00602A3D" w:rsidRPr="00C60197" w:rsidRDefault="00FD2A36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60197">
        <w:rPr>
          <w:rFonts w:asciiTheme="minorHAnsi" w:hAnsiTheme="minorHAnsi" w:cstheme="minorHAnsi"/>
          <w:b/>
          <w:sz w:val="20"/>
          <w:szCs w:val="20"/>
        </w:rPr>
        <w:t>Powierzający</w:t>
      </w:r>
      <w:r w:rsidR="00602A3D" w:rsidRPr="00C60197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</w:t>
      </w:r>
      <w:r w:rsidR="009C552C" w:rsidRPr="00C60197">
        <w:rPr>
          <w:rFonts w:asciiTheme="minorHAnsi" w:hAnsiTheme="minorHAnsi" w:cstheme="minorHAnsi"/>
          <w:b/>
          <w:sz w:val="20"/>
          <w:szCs w:val="20"/>
        </w:rPr>
        <w:t>Przetwarzający</w:t>
      </w:r>
    </w:p>
    <w:p w14:paraId="4047211A" w14:textId="77777777" w:rsidR="00C60197" w:rsidRPr="00454AAB" w:rsidRDefault="00C60197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1BC74254" w14:textId="77777777" w:rsidR="00AB4FD1" w:rsidRPr="00454AAB" w:rsidRDefault="00AB4FD1" w:rsidP="009964BB">
      <w:pPr>
        <w:pStyle w:val="Standard"/>
        <w:tabs>
          <w:tab w:val="left" w:pos="200"/>
        </w:tabs>
        <w:jc w:val="center"/>
        <w:rPr>
          <w:rFonts w:asciiTheme="minorHAnsi" w:hAnsiTheme="minorHAnsi" w:cstheme="minorHAnsi"/>
          <w:sz w:val="20"/>
          <w:szCs w:val="20"/>
        </w:rPr>
      </w:pPr>
    </w:p>
    <w:p w14:paraId="2092DD8B" w14:textId="68A1A5E0" w:rsidR="008B5EDA" w:rsidRPr="00454AAB" w:rsidRDefault="00AB4FD1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...........              </w:t>
      </w:r>
      <w:r w:rsidR="00602A3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                                             </w:t>
      </w:r>
      <w:r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 xml:space="preserve">     ..........</w:t>
      </w:r>
      <w:r w:rsidR="00D519CD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</w:t>
      </w:r>
      <w:r w:rsidR="00193772" w:rsidRPr="00454AAB"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  <w:t>....................</w:t>
      </w:r>
    </w:p>
    <w:p w14:paraId="0DE067A1" w14:textId="77777777" w:rsidR="00480087" w:rsidRPr="00454AAB" w:rsidRDefault="00480087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4F44F12" w14:textId="77777777" w:rsidR="00480087" w:rsidRPr="00454AAB" w:rsidRDefault="00480087" w:rsidP="009964BB">
      <w:pPr>
        <w:pStyle w:val="Standard"/>
        <w:tabs>
          <w:tab w:val="left" w:pos="200"/>
        </w:tabs>
        <w:jc w:val="center"/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B8A5F99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682465F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ED2A9E4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2CC6193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5C824C2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A3716F1" w14:textId="77777777" w:rsidR="00480087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DC9708A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3EF537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F620DAA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FB3224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635D5E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4A5AF067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DC58D31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EC64840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7CE829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8757FD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EB5A3B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957343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17B28C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CD82B5D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3C047D28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3423BD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EFDF4C0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FA3678F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AC88B86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A9D84D2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7FD50C4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7C105F4B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B24B643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A70DF1C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47C51C85" w14:textId="77777777" w:rsid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3CDB326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055E74FA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13BA48D4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C88B4B8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5389F087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DDD4448" w14:textId="77777777" w:rsidR="00C60197" w:rsidRDefault="00C6019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6FE3FDAB" w14:textId="77777777" w:rsidR="00454AAB" w:rsidRPr="00454AAB" w:rsidRDefault="00454AAB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p w14:paraId="2E780E0B" w14:textId="77777777" w:rsidR="00480087" w:rsidRPr="00454AAB" w:rsidRDefault="00480087" w:rsidP="00454AAB">
      <w:pPr>
        <w:pStyle w:val="Standard"/>
        <w:tabs>
          <w:tab w:val="left" w:pos="200"/>
        </w:tabs>
        <w:rPr>
          <w:rStyle w:val="StrongEmphasis"/>
          <w:rFonts w:asciiTheme="minorHAnsi" w:eastAsia="Times New Roman" w:hAnsiTheme="minorHAnsi" w:cstheme="minorHAnsi"/>
          <w:b w:val="0"/>
          <w:sz w:val="20"/>
          <w:szCs w:val="20"/>
          <w:lang w:bidi="ar-SA"/>
        </w:rPr>
      </w:pPr>
    </w:p>
    <w:sectPr w:rsidR="00480087" w:rsidRPr="00454AA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DA3264" w14:textId="77777777" w:rsidR="005B4055" w:rsidRDefault="005B4055" w:rsidP="00BC2E39">
      <w:pPr>
        <w:spacing w:after="0" w:line="240" w:lineRule="auto"/>
      </w:pPr>
      <w:r>
        <w:separator/>
      </w:r>
    </w:p>
  </w:endnote>
  <w:endnote w:type="continuationSeparator" w:id="0">
    <w:p w14:paraId="6A07DEA7" w14:textId="77777777" w:rsidR="005B4055" w:rsidRDefault="005B4055" w:rsidP="00BC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816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2E8AA50" w14:textId="461D539E" w:rsidR="00602A3D" w:rsidRDefault="00602A3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21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21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8C707" w14:textId="77777777" w:rsidR="00BC2E39" w:rsidRDefault="00BC2E3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CF6E" w14:textId="77777777" w:rsidR="005B4055" w:rsidRDefault="005B4055" w:rsidP="00BC2E39">
      <w:pPr>
        <w:spacing w:after="0" w:line="240" w:lineRule="auto"/>
      </w:pPr>
      <w:r>
        <w:separator/>
      </w:r>
    </w:p>
  </w:footnote>
  <w:footnote w:type="continuationSeparator" w:id="0">
    <w:p w14:paraId="7870EEFB" w14:textId="77777777" w:rsidR="005B4055" w:rsidRDefault="005B4055" w:rsidP="00BC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F37E1" w14:textId="6F2D10DC" w:rsidR="00930642" w:rsidRPr="00930642" w:rsidRDefault="00930642" w:rsidP="0093064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i/>
        <w:sz w:val="20"/>
        <w:szCs w:val="20"/>
      </w:rPr>
    </w:pPr>
    <w:r w:rsidRPr="00930642">
      <w:rPr>
        <w:rFonts w:ascii="Garamond" w:eastAsia="Calibri" w:hAnsi="Garamond" w:cs="Times New Roman"/>
        <w:sz w:val="20"/>
        <w:szCs w:val="20"/>
      </w:rPr>
      <w:t xml:space="preserve">Załącznik Nr </w:t>
    </w:r>
    <w:r w:rsidR="00805CD0">
      <w:rPr>
        <w:rFonts w:ascii="Garamond" w:eastAsia="Calibri" w:hAnsi="Garamond" w:cs="Times New Roman"/>
        <w:sz w:val="20"/>
        <w:szCs w:val="20"/>
      </w:rPr>
      <w:t xml:space="preserve">1 </w:t>
    </w:r>
    <w:r w:rsidRPr="00930642">
      <w:rPr>
        <w:rFonts w:ascii="Garamond" w:eastAsia="Calibri" w:hAnsi="Garamond" w:cs="Times New Roman"/>
        <w:i/>
        <w:sz w:val="20"/>
        <w:szCs w:val="20"/>
      </w:rPr>
      <w:t xml:space="preserve">do Umowy Głównej </w:t>
    </w:r>
  </w:p>
  <w:p w14:paraId="64DFB44A" w14:textId="14DF5C6F" w:rsidR="00930642" w:rsidRPr="00930642" w:rsidRDefault="00930642" w:rsidP="00930642">
    <w:pPr>
      <w:tabs>
        <w:tab w:val="center" w:pos="4536"/>
        <w:tab w:val="right" w:pos="9072"/>
      </w:tabs>
      <w:spacing w:after="0" w:line="240" w:lineRule="auto"/>
      <w:jc w:val="right"/>
      <w:rPr>
        <w:rFonts w:ascii="Garamond" w:eastAsia="Calibri" w:hAnsi="Garamond" w:cs="Times New Roman"/>
        <w:sz w:val="20"/>
        <w:szCs w:val="20"/>
      </w:rPr>
    </w:pPr>
    <w:r w:rsidRPr="00930642">
      <w:rPr>
        <w:rFonts w:ascii="Garamond" w:eastAsia="Calibri" w:hAnsi="Garamond" w:cs="Times New Roman"/>
        <w:i/>
        <w:sz w:val="20"/>
        <w:szCs w:val="20"/>
      </w:rPr>
      <w:t>Umowa Powierzenia</w:t>
    </w:r>
    <w:r w:rsidR="00805CD0">
      <w:rPr>
        <w:rFonts w:ascii="Garamond" w:eastAsia="Calibri" w:hAnsi="Garamond" w:cs="Times New Roman"/>
        <w:i/>
        <w:sz w:val="20"/>
        <w:szCs w:val="20"/>
      </w:rPr>
      <w:t xml:space="preserve"> Przetwarzania</w:t>
    </w:r>
    <w:r w:rsidRPr="00930642">
      <w:rPr>
        <w:rFonts w:ascii="Garamond" w:eastAsia="Calibri" w:hAnsi="Garamond" w:cs="Times New Roman"/>
        <w:i/>
        <w:sz w:val="20"/>
        <w:szCs w:val="20"/>
      </w:rPr>
      <w:t xml:space="preserve"> Danych Osobowych</w:t>
    </w:r>
  </w:p>
  <w:p w14:paraId="2562ACB5" w14:textId="77777777" w:rsidR="00930642" w:rsidRDefault="009306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63"/>
    <w:multiLevelType w:val="hybridMultilevel"/>
    <w:tmpl w:val="21C8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85C7A"/>
    <w:multiLevelType w:val="multilevel"/>
    <w:tmpl w:val="01E6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">
    <w:nsid w:val="0513615A"/>
    <w:multiLevelType w:val="multilevel"/>
    <w:tmpl w:val="2D4AE25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">
    <w:nsid w:val="0D994FDC"/>
    <w:multiLevelType w:val="multilevel"/>
    <w:tmpl w:val="0878489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48D29F1"/>
    <w:multiLevelType w:val="hybridMultilevel"/>
    <w:tmpl w:val="69E05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F71"/>
    <w:multiLevelType w:val="hybridMultilevel"/>
    <w:tmpl w:val="57747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60E3B"/>
    <w:multiLevelType w:val="hybridMultilevel"/>
    <w:tmpl w:val="4398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149F6"/>
    <w:multiLevelType w:val="multilevel"/>
    <w:tmpl w:val="2C4CBD3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">
    <w:nsid w:val="2E912BAF"/>
    <w:multiLevelType w:val="hybridMultilevel"/>
    <w:tmpl w:val="D3E6AB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A483C"/>
    <w:multiLevelType w:val="hybridMultilevel"/>
    <w:tmpl w:val="EEFCDE0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396B3E"/>
    <w:multiLevelType w:val="hybridMultilevel"/>
    <w:tmpl w:val="006EC470"/>
    <w:lvl w:ilvl="0" w:tplc="A9D044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A2984"/>
    <w:multiLevelType w:val="multilevel"/>
    <w:tmpl w:val="E97A78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2">
    <w:nsid w:val="3AD54CE9"/>
    <w:multiLevelType w:val="multilevel"/>
    <w:tmpl w:val="BF3CD0A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>
    <w:nsid w:val="3B5E55F8"/>
    <w:multiLevelType w:val="multilevel"/>
    <w:tmpl w:val="9E6866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4">
    <w:nsid w:val="3B973CD1"/>
    <w:multiLevelType w:val="multilevel"/>
    <w:tmpl w:val="A0BA6E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5">
    <w:nsid w:val="3BA60DC3"/>
    <w:multiLevelType w:val="multilevel"/>
    <w:tmpl w:val="5C28062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3D2A4207"/>
    <w:multiLevelType w:val="hybridMultilevel"/>
    <w:tmpl w:val="6770B378"/>
    <w:lvl w:ilvl="0" w:tplc="7D849CF8">
      <w:start w:val="1"/>
      <w:numFmt w:val="lowerLetter"/>
      <w:lvlText w:val="%1)"/>
      <w:lvlJc w:val="left"/>
      <w:pPr>
        <w:ind w:left="1365" w:hanging="360"/>
      </w:pPr>
      <w:rPr>
        <w:rFonts w:cs="Mangal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85" w:hanging="360"/>
      </w:pPr>
    </w:lvl>
    <w:lvl w:ilvl="2" w:tplc="0415001B">
      <w:start w:val="1"/>
      <w:numFmt w:val="lowerRoman"/>
      <w:lvlText w:val="%3."/>
      <w:lvlJc w:val="right"/>
      <w:pPr>
        <w:ind w:left="2805" w:hanging="180"/>
      </w:pPr>
    </w:lvl>
    <w:lvl w:ilvl="3" w:tplc="0415000F">
      <w:start w:val="1"/>
      <w:numFmt w:val="decimal"/>
      <w:lvlText w:val="%4."/>
      <w:lvlJc w:val="left"/>
      <w:pPr>
        <w:ind w:left="3525" w:hanging="360"/>
      </w:pPr>
    </w:lvl>
    <w:lvl w:ilvl="4" w:tplc="04150019">
      <w:start w:val="1"/>
      <w:numFmt w:val="lowerLetter"/>
      <w:lvlText w:val="%5."/>
      <w:lvlJc w:val="left"/>
      <w:pPr>
        <w:ind w:left="4245" w:hanging="360"/>
      </w:pPr>
    </w:lvl>
    <w:lvl w:ilvl="5" w:tplc="0415001B">
      <w:start w:val="1"/>
      <w:numFmt w:val="lowerRoman"/>
      <w:lvlText w:val="%6."/>
      <w:lvlJc w:val="right"/>
      <w:pPr>
        <w:ind w:left="4965" w:hanging="180"/>
      </w:pPr>
    </w:lvl>
    <w:lvl w:ilvl="6" w:tplc="0415000F">
      <w:start w:val="1"/>
      <w:numFmt w:val="decimal"/>
      <w:lvlText w:val="%7."/>
      <w:lvlJc w:val="left"/>
      <w:pPr>
        <w:ind w:left="5685" w:hanging="360"/>
      </w:pPr>
    </w:lvl>
    <w:lvl w:ilvl="7" w:tplc="04150019">
      <w:start w:val="1"/>
      <w:numFmt w:val="lowerLetter"/>
      <w:lvlText w:val="%8."/>
      <w:lvlJc w:val="left"/>
      <w:pPr>
        <w:ind w:left="6405" w:hanging="360"/>
      </w:pPr>
    </w:lvl>
    <w:lvl w:ilvl="8" w:tplc="0415001B">
      <w:start w:val="1"/>
      <w:numFmt w:val="lowerRoman"/>
      <w:lvlText w:val="%9."/>
      <w:lvlJc w:val="right"/>
      <w:pPr>
        <w:ind w:left="7125" w:hanging="180"/>
      </w:pPr>
    </w:lvl>
  </w:abstractNum>
  <w:abstractNum w:abstractNumId="17">
    <w:nsid w:val="3F416B71"/>
    <w:multiLevelType w:val="multilevel"/>
    <w:tmpl w:val="EDE4CE3E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8">
    <w:nsid w:val="43914A31"/>
    <w:multiLevelType w:val="multilevel"/>
    <w:tmpl w:val="FF144C2C"/>
    <w:lvl w:ilvl="0">
      <w:start w:val="1"/>
      <w:numFmt w:val="decimal"/>
      <w:lvlText w:val="%1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9">
    <w:nsid w:val="45371FC9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725CF"/>
    <w:multiLevelType w:val="multilevel"/>
    <w:tmpl w:val="4C98F8B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B0A7B"/>
    <w:multiLevelType w:val="multilevel"/>
    <w:tmpl w:val="749AC7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2">
    <w:nsid w:val="54B4444B"/>
    <w:multiLevelType w:val="hybridMultilevel"/>
    <w:tmpl w:val="6DB405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5002AE6"/>
    <w:multiLevelType w:val="multilevel"/>
    <w:tmpl w:val="01E61C52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5137E58"/>
    <w:multiLevelType w:val="hybridMultilevel"/>
    <w:tmpl w:val="B4CC7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787572"/>
    <w:multiLevelType w:val="multilevel"/>
    <w:tmpl w:val="C84EDD0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1005" w:hanging="645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585B6DEE"/>
    <w:multiLevelType w:val="multilevel"/>
    <w:tmpl w:val="37CE5346"/>
    <w:lvl w:ilvl="0">
      <w:start w:val="1"/>
      <w:numFmt w:val="upperRoman"/>
      <w:lvlText w:val="%1."/>
      <w:lvlJc w:val="left"/>
      <w:pPr>
        <w:ind w:left="1080" w:hanging="72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1E3988"/>
    <w:multiLevelType w:val="hybridMultilevel"/>
    <w:tmpl w:val="96CC8F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76E3F6B"/>
    <w:multiLevelType w:val="multilevel"/>
    <w:tmpl w:val="7018A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661FA"/>
    <w:multiLevelType w:val="multilevel"/>
    <w:tmpl w:val="8E8AB3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Mangal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ADD3C5C"/>
    <w:multiLevelType w:val="hybridMultilevel"/>
    <w:tmpl w:val="034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F13058"/>
    <w:multiLevelType w:val="hybridMultilevel"/>
    <w:tmpl w:val="EBB2ADB2"/>
    <w:lvl w:ilvl="0" w:tplc="22E861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72231"/>
    <w:multiLevelType w:val="hybridMultilevel"/>
    <w:tmpl w:val="10CA7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C31C7D"/>
    <w:multiLevelType w:val="hybridMultilevel"/>
    <w:tmpl w:val="5FA6F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"/>
  </w:num>
  <w:num w:numId="5">
    <w:abstractNumId w:val="14"/>
  </w:num>
  <w:num w:numId="6">
    <w:abstractNumId w:val="21"/>
  </w:num>
  <w:num w:numId="7">
    <w:abstractNumId w:val="7"/>
  </w:num>
  <w:num w:numId="8">
    <w:abstractNumId w:val="11"/>
  </w:num>
  <w:num w:numId="9">
    <w:abstractNumId w:val="25"/>
  </w:num>
  <w:num w:numId="10">
    <w:abstractNumId w:val="12"/>
  </w:num>
  <w:num w:numId="11">
    <w:abstractNumId w:val="23"/>
  </w:num>
  <w:num w:numId="12">
    <w:abstractNumId w:val="3"/>
  </w:num>
  <w:num w:numId="13">
    <w:abstractNumId w:val="15"/>
  </w:num>
  <w:num w:numId="14">
    <w:abstractNumId w:val="13"/>
  </w:num>
  <w:num w:numId="15">
    <w:abstractNumId w:val="18"/>
  </w:num>
  <w:num w:numId="16">
    <w:abstractNumId w:val="2"/>
  </w:num>
  <w:num w:numId="17">
    <w:abstractNumId w:val="29"/>
  </w:num>
  <w:num w:numId="18">
    <w:abstractNumId w:val="4"/>
  </w:num>
  <w:num w:numId="19">
    <w:abstractNumId w:val="33"/>
  </w:num>
  <w:num w:numId="20">
    <w:abstractNumId w:val="24"/>
  </w:num>
  <w:num w:numId="21">
    <w:abstractNumId w:val="8"/>
  </w:num>
  <w:num w:numId="22">
    <w:abstractNumId w:val="9"/>
  </w:num>
  <w:num w:numId="23">
    <w:abstractNumId w:val="19"/>
  </w:num>
  <w:num w:numId="24">
    <w:abstractNumId w:val="5"/>
  </w:num>
  <w:num w:numId="25">
    <w:abstractNumId w:val="6"/>
  </w:num>
  <w:num w:numId="26">
    <w:abstractNumId w:val="31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32"/>
  </w:num>
  <w:num w:numId="30">
    <w:abstractNumId w:val="0"/>
  </w:num>
  <w:num w:numId="31">
    <w:abstractNumId w:val="30"/>
  </w:num>
  <w:num w:numId="32">
    <w:abstractNumId w:val="22"/>
  </w:num>
  <w:num w:numId="33">
    <w:abstractNumId w:val="27"/>
  </w:num>
  <w:num w:numId="34">
    <w:abstractNumId w:val="2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63"/>
    <w:rsid w:val="00006F38"/>
    <w:rsid w:val="000231A2"/>
    <w:rsid w:val="00056483"/>
    <w:rsid w:val="0007437E"/>
    <w:rsid w:val="000C246C"/>
    <w:rsid w:val="000E2D51"/>
    <w:rsid w:val="000E445E"/>
    <w:rsid w:val="00104212"/>
    <w:rsid w:val="00114AC1"/>
    <w:rsid w:val="00114C2F"/>
    <w:rsid w:val="00143F85"/>
    <w:rsid w:val="00146FAF"/>
    <w:rsid w:val="00166B55"/>
    <w:rsid w:val="0019229D"/>
    <w:rsid w:val="00193772"/>
    <w:rsid w:val="001A260C"/>
    <w:rsid w:val="001D473A"/>
    <w:rsid w:val="001E0683"/>
    <w:rsid w:val="001E12C9"/>
    <w:rsid w:val="001E70F1"/>
    <w:rsid w:val="00224716"/>
    <w:rsid w:val="0023186E"/>
    <w:rsid w:val="0024728C"/>
    <w:rsid w:val="00261163"/>
    <w:rsid w:val="00281267"/>
    <w:rsid w:val="00290226"/>
    <w:rsid w:val="002B3D33"/>
    <w:rsid w:val="002B4E37"/>
    <w:rsid w:val="002F1BE6"/>
    <w:rsid w:val="00302A37"/>
    <w:rsid w:val="00314BDE"/>
    <w:rsid w:val="0031503C"/>
    <w:rsid w:val="0031550D"/>
    <w:rsid w:val="00317BDC"/>
    <w:rsid w:val="00353E2E"/>
    <w:rsid w:val="00354C2E"/>
    <w:rsid w:val="003752A5"/>
    <w:rsid w:val="0038350F"/>
    <w:rsid w:val="003B7498"/>
    <w:rsid w:val="0040211E"/>
    <w:rsid w:val="0042217B"/>
    <w:rsid w:val="00454AAB"/>
    <w:rsid w:val="00462D1D"/>
    <w:rsid w:val="00463049"/>
    <w:rsid w:val="00480087"/>
    <w:rsid w:val="00494A75"/>
    <w:rsid w:val="004953E2"/>
    <w:rsid w:val="004C08DE"/>
    <w:rsid w:val="004D3C23"/>
    <w:rsid w:val="005123CA"/>
    <w:rsid w:val="00533D63"/>
    <w:rsid w:val="0056082C"/>
    <w:rsid w:val="00576DED"/>
    <w:rsid w:val="00590733"/>
    <w:rsid w:val="005B4055"/>
    <w:rsid w:val="005B7487"/>
    <w:rsid w:val="005D3EA1"/>
    <w:rsid w:val="005F39A4"/>
    <w:rsid w:val="00600B2C"/>
    <w:rsid w:val="00601F74"/>
    <w:rsid w:val="00602A3D"/>
    <w:rsid w:val="0061658F"/>
    <w:rsid w:val="00616B6C"/>
    <w:rsid w:val="00625A0D"/>
    <w:rsid w:val="006261D9"/>
    <w:rsid w:val="006405F8"/>
    <w:rsid w:val="006637A3"/>
    <w:rsid w:val="006653AC"/>
    <w:rsid w:val="0066567D"/>
    <w:rsid w:val="0066671F"/>
    <w:rsid w:val="006755D1"/>
    <w:rsid w:val="00686E58"/>
    <w:rsid w:val="006E1E62"/>
    <w:rsid w:val="006E5F66"/>
    <w:rsid w:val="006F4A45"/>
    <w:rsid w:val="0070512E"/>
    <w:rsid w:val="007200AF"/>
    <w:rsid w:val="007C5084"/>
    <w:rsid w:val="007D315E"/>
    <w:rsid w:val="00805CD0"/>
    <w:rsid w:val="0081268E"/>
    <w:rsid w:val="00854238"/>
    <w:rsid w:val="00884132"/>
    <w:rsid w:val="008971BB"/>
    <w:rsid w:val="008B5EDA"/>
    <w:rsid w:val="008C0A07"/>
    <w:rsid w:val="008C6AFD"/>
    <w:rsid w:val="008D6889"/>
    <w:rsid w:val="008E1AA6"/>
    <w:rsid w:val="00910F6E"/>
    <w:rsid w:val="009134C6"/>
    <w:rsid w:val="009304B8"/>
    <w:rsid w:val="00930642"/>
    <w:rsid w:val="00937869"/>
    <w:rsid w:val="009964BB"/>
    <w:rsid w:val="009C552C"/>
    <w:rsid w:val="009C6A7E"/>
    <w:rsid w:val="009D7F63"/>
    <w:rsid w:val="009E5710"/>
    <w:rsid w:val="00A01285"/>
    <w:rsid w:val="00A05F03"/>
    <w:rsid w:val="00A11466"/>
    <w:rsid w:val="00A13EB2"/>
    <w:rsid w:val="00A26D89"/>
    <w:rsid w:val="00A2716D"/>
    <w:rsid w:val="00A344FA"/>
    <w:rsid w:val="00A410F9"/>
    <w:rsid w:val="00A41C4D"/>
    <w:rsid w:val="00A82934"/>
    <w:rsid w:val="00A84FC2"/>
    <w:rsid w:val="00AB4FD1"/>
    <w:rsid w:val="00AE252C"/>
    <w:rsid w:val="00AF6C8F"/>
    <w:rsid w:val="00B15798"/>
    <w:rsid w:val="00B17A91"/>
    <w:rsid w:val="00B334B3"/>
    <w:rsid w:val="00B338A5"/>
    <w:rsid w:val="00B843E2"/>
    <w:rsid w:val="00BA4E70"/>
    <w:rsid w:val="00BB3C52"/>
    <w:rsid w:val="00BB692B"/>
    <w:rsid w:val="00BC1491"/>
    <w:rsid w:val="00BC2E39"/>
    <w:rsid w:val="00BC5849"/>
    <w:rsid w:val="00C1551A"/>
    <w:rsid w:val="00C200B1"/>
    <w:rsid w:val="00C358C4"/>
    <w:rsid w:val="00C60197"/>
    <w:rsid w:val="00C634A2"/>
    <w:rsid w:val="00C65148"/>
    <w:rsid w:val="00C82FAC"/>
    <w:rsid w:val="00CC4C83"/>
    <w:rsid w:val="00CF5A42"/>
    <w:rsid w:val="00CF67A7"/>
    <w:rsid w:val="00D01178"/>
    <w:rsid w:val="00D463E2"/>
    <w:rsid w:val="00D519CD"/>
    <w:rsid w:val="00D51B8D"/>
    <w:rsid w:val="00D53655"/>
    <w:rsid w:val="00D56062"/>
    <w:rsid w:val="00D678F1"/>
    <w:rsid w:val="00D70EE0"/>
    <w:rsid w:val="00D873C5"/>
    <w:rsid w:val="00D91FCC"/>
    <w:rsid w:val="00D967BA"/>
    <w:rsid w:val="00DC1596"/>
    <w:rsid w:val="00DF2DED"/>
    <w:rsid w:val="00E32AD9"/>
    <w:rsid w:val="00E40BD4"/>
    <w:rsid w:val="00E54180"/>
    <w:rsid w:val="00E65AAD"/>
    <w:rsid w:val="00E80E36"/>
    <w:rsid w:val="00E83053"/>
    <w:rsid w:val="00EA389B"/>
    <w:rsid w:val="00EA4660"/>
    <w:rsid w:val="00EB3D8C"/>
    <w:rsid w:val="00EC0835"/>
    <w:rsid w:val="00EC1E3F"/>
    <w:rsid w:val="00EC52E8"/>
    <w:rsid w:val="00EF4012"/>
    <w:rsid w:val="00F23507"/>
    <w:rsid w:val="00F46B2D"/>
    <w:rsid w:val="00F54DE3"/>
    <w:rsid w:val="00F87BD3"/>
    <w:rsid w:val="00FB11DD"/>
    <w:rsid w:val="00FD2A36"/>
    <w:rsid w:val="00FD3BAF"/>
    <w:rsid w:val="00FE5C0A"/>
    <w:rsid w:val="00FE7310"/>
    <w:rsid w:val="00FF1748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D63"/>
    <w:pPr>
      <w:spacing w:after="200" w:line="276" w:lineRule="auto"/>
    </w:pPr>
  </w:style>
  <w:style w:type="paragraph" w:styleId="Nagwek1">
    <w:name w:val="heading 1"/>
    <w:basedOn w:val="Standard"/>
    <w:next w:val="Standard"/>
    <w:link w:val="Nagwek1Znak"/>
    <w:qFormat/>
    <w:rsid w:val="00533D63"/>
    <w:pPr>
      <w:keepNext/>
      <w:spacing w:line="360" w:lineRule="auto"/>
      <w:jc w:val="center"/>
      <w:outlineLvl w:val="0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3D63"/>
    <w:rPr>
      <w:rFonts w:ascii="Arial" w:eastAsia="SimSun" w:hAnsi="Arial" w:cs="Arial"/>
      <w:b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3D6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533D63"/>
    <w:rPr>
      <w:b/>
      <w:bCs/>
    </w:rPr>
  </w:style>
  <w:style w:type="paragraph" w:styleId="Akapitzlist">
    <w:name w:val="List Paragraph"/>
    <w:basedOn w:val="Normalny"/>
    <w:qFormat/>
    <w:rsid w:val="00C82FAC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2E39"/>
  </w:style>
  <w:style w:type="paragraph" w:styleId="Stopka">
    <w:name w:val="footer"/>
    <w:basedOn w:val="Normalny"/>
    <w:link w:val="StopkaZnak"/>
    <w:uiPriority w:val="99"/>
    <w:unhideWhenUsed/>
    <w:rsid w:val="00BC2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2E39"/>
  </w:style>
  <w:style w:type="paragraph" w:styleId="NormalnyWeb">
    <w:name w:val="Normal (Web)"/>
    <w:basedOn w:val="Normalny"/>
    <w:uiPriority w:val="99"/>
    <w:semiHidden/>
    <w:unhideWhenUsed/>
    <w:rsid w:val="000E2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0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E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E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E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E3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E3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C8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C8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C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7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A4D2-3897-413B-B9B5-2FE526B9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2386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Stażysta</dc:creator>
  <cp:lastModifiedBy>Agnieszka Sujka</cp:lastModifiedBy>
  <cp:revision>5</cp:revision>
  <cp:lastPrinted>2022-12-07T09:15:00Z</cp:lastPrinted>
  <dcterms:created xsi:type="dcterms:W3CDTF">2022-09-13T10:33:00Z</dcterms:created>
  <dcterms:modified xsi:type="dcterms:W3CDTF">2022-12-07T09:16:00Z</dcterms:modified>
</cp:coreProperties>
</file>