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Stosownie do obowiązku wy</w:t>
      </w:r>
      <w:r w:rsidR="00B8594C">
        <w:rPr>
          <w:rStyle w:val="Teksttreci"/>
          <w:rFonts w:ascii="Cambria" w:hAnsi="Cambria"/>
          <w:sz w:val="24"/>
        </w:rPr>
        <w:t>nikającego z art. 162 § 2 pkt 3)</w:t>
      </w:r>
      <w:r w:rsidRPr="007A7F2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 xml:space="preserve">(Dz. U. 2023 r., poz. 217 </w:t>
      </w: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E"/>
    <w:rsid w:val="005D07CE"/>
    <w:rsid w:val="007A7F2E"/>
    <w:rsid w:val="00A77D92"/>
    <w:rsid w:val="00B8594C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informatyk@slupno.eu</cp:lastModifiedBy>
  <cp:revision>2</cp:revision>
  <cp:lastPrinted>2023-05-11T06:35:00Z</cp:lastPrinted>
  <dcterms:created xsi:type="dcterms:W3CDTF">2023-05-31T07:39:00Z</dcterms:created>
  <dcterms:modified xsi:type="dcterms:W3CDTF">2023-05-31T07:39:00Z</dcterms:modified>
</cp:coreProperties>
</file>